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28" w:rsidRDefault="00792C28" w:rsidP="00BF07AD">
      <w:pPr>
        <w:spacing w:line="250" w:lineRule="exact"/>
      </w:pPr>
    </w:p>
    <w:p w:rsidR="00792C28" w:rsidRDefault="00792C28" w:rsidP="00BF07AD">
      <w:pPr>
        <w:spacing w:line="250" w:lineRule="exact"/>
      </w:pPr>
    </w:p>
    <w:p w:rsidR="00792C28" w:rsidRDefault="00792C28" w:rsidP="00BF07AD">
      <w:pPr>
        <w:spacing w:line="250" w:lineRule="exact"/>
      </w:pPr>
    </w:p>
    <w:p w:rsidR="00792C28" w:rsidRDefault="00792C28" w:rsidP="00BF07AD">
      <w:pPr>
        <w:spacing w:line="250" w:lineRule="exact"/>
      </w:pPr>
    </w:p>
    <w:p w:rsidR="00792C28" w:rsidRDefault="00792C28" w:rsidP="00BF07AD">
      <w:pPr>
        <w:jc w:val="right"/>
        <w:rPr>
          <w:rFonts w:ascii="仿宋" w:eastAsia="仿宋" w:hAnsi="宋体"/>
          <w:sz w:val="30"/>
          <w:szCs w:val="30"/>
        </w:rPr>
      </w:pPr>
      <w:r>
        <w:rPr>
          <w:rFonts w:ascii="仿宋" w:eastAsia="仿宋" w:hAnsi="宋体" w:cs="仿宋" w:hint="eastAsia"/>
          <w:sz w:val="30"/>
          <w:szCs w:val="30"/>
        </w:rPr>
        <w:t>湘信院教通〔</w:t>
      </w:r>
      <w:r>
        <w:rPr>
          <w:rFonts w:ascii="仿宋" w:eastAsia="仿宋" w:hAnsi="宋体" w:cs="仿宋"/>
          <w:sz w:val="30"/>
          <w:szCs w:val="30"/>
        </w:rPr>
        <w:t>2017</w:t>
      </w:r>
      <w:r>
        <w:rPr>
          <w:rFonts w:ascii="仿宋" w:eastAsia="仿宋" w:hAnsi="宋体" w:cs="仿宋" w:hint="eastAsia"/>
          <w:sz w:val="30"/>
          <w:szCs w:val="30"/>
        </w:rPr>
        <w:t>〕</w:t>
      </w:r>
      <w:r>
        <w:rPr>
          <w:rFonts w:ascii="仿宋" w:eastAsia="仿宋" w:hAnsi="宋体" w:cs="仿宋"/>
          <w:sz w:val="30"/>
          <w:szCs w:val="30"/>
        </w:rPr>
        <w:t>75</w:t>
      </w:r>
      <w:r>
        <w:rPr>
          <w:rFonts w:ascii="仿宋" w:eastAsia="仿宋" w:hAnsi="宋体" w:cs="仿宋" w:hint="eastAsia"/>
          <w:sz w:val="30"/>
          <w:szCs w:val="30"/>
        </w:rPr>
        <w:t>号</w:t>
      </w:r>
    </w:p>
    <w:p w:rsidR="00792C28" w:rsidRPr="00392691" w:rsidRDefault="00792C28" w:rsidP="00BF07AD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392691">
        <w:rPr>
          <w:rFonts w:ascii="黑体" w:eastAsia="黑体" w:hAnsi="黑体" w:cs="黑体" w:hint="eastAsia"/>
          <w:b/>
          <w:bCs/>
          <w:sz w:val="44"/>
          <w:szCs w:val="44"/>
        </w:rPr>
        <w:t>关于做好</w:t>
      </w:r>
      <w:r w:rsidRPr="00392691">
        <w:rPr>
          <w:rFonts w:ascii="黑体" w:eastAsia="黑体" w:hAnsi="黑体" w:cs="黑体"/>
          <w:b/>
          <w:bCs/>
          <w:sz w:val="44"/>
          <w:szCs w:val="44"/>
        </w:rPr>
        <w:t>2017-2018</w:t>
      </w:r>
      <w:r w:rsidRPr="00392691">
        <w:rPr>
          <w:rFonts w:ascii="黑体" w:eastAsia="黑体" w:hAnsi="黑体" w:cs="黑体" w:hint="eastAsia"/>
          <w:b/>
          <w:bCs/>
          <w:sz w:val="44"/>
          <w:szCs w:val="44"/>
        </w:rPr>
        <w:t>学年第一学期</w:t>
      </w:r>
    </w:p>
    <w:p w:rsidR="00792C28" w:rsidRPr="00392691" w:rsidRDefault="00792C28" w:rsidP="00BF07AD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392691">
        <w:rPr>
          <w:rFonts w:ascii="黑体" w:eastAsia="黑体" w:hAnsi="黑体" w:cs="黑体" w:hint="eastAsia"/>
          <w:b/>
          <w:bCs/>
          <w:sz w:val="44"/>
          <w:szCs w:val="44"/>
        </w:rPr>
        <w:t>期末考试命题工作安排的通知</w:t>
      </w:r>
    </w:p>
    <w:p w:rsidR="00792C28" w:rsidRPr="00EB4843" w:rsidRDefault="00792C28" w:rsidP="002B6A25">
      <w:pPr>
        <w:shd w:val="clear" w:color="auto" w:fill="FFFFFF"/>
        <w:spacing w:line="60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各二级学院（部）、就业指导中心、图书馆：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为做好本学期期末考试工作，现将相关事宜通知如下：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一、填写开考科目汇总表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本学期期末考试课程详见《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2017-2018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学年第一学期期末考试开考科目汇总表》（附件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），各任课教师须严格按照《湖南信息学院本科生课程考核及成绩管理办法》的相关要求填写课程考核形式、成绩分配比例，并交相关课程承担单位汇总（实训周须填写考核方案，成绩比例统一按期末成绩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100%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录入）。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二、明确考核形式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考核形式可以采用笔试、口试、在线考试、实际操作等方式或多种方式兼用，采用闭卷、开卷以外形式的课程考试，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由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任课教师填写《非卷面考试课程考核方案》（附件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）。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三、命题要求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>1.</w:t>
      </w:r>
      <w:r w:rsidRPr="00EB484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命题要体现人才培养目标定位和专业特点，</w:t>
      </w:r>
      <w:r w:rsidRPr="00EB4843"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既要考核学生对基本概念、基本理论及基本技能的掌握程度，也要考核学生综合应用所学知识分析问题、解决问题的能力。</w:t>
      </w:r>
    </w:p>
    <w:p w:rsidR="00792C28" w:rsidRPr="00EB4843" w:rsidRDefault="00792C28" w:rsidP="005D200D">
      <w:pPr>
        <w:shd w:val="clear" w:color="auto" w:fill="FFFFFF"/>
        <w:tabs>
          <w:tab w:val="left" w:pos="993"/>
        </w:tabs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>2.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各命题老师制卷（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A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B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卷）两套，两套试卷均需附有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《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考试试卷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》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（模板见附件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）、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《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试卷参考答案与评分标准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》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（模板见附件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）；考试采取答题与试题不分离形式，每个试题须预留足够答题空白处；每套试卷考试时间以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120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分钟为限。</w:t>
      </w:r>
    </w:p>
    <w:p w:rsidR="00792C28" w:rsidRPr="00EB4843" w:rsidRDefault="00792C28" w:rsidP="005D200D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EB4843">
        <w:rPr>
          <w:rFonts w:ascii="仿宋" w:eastAsia="仿宋" w:hAnsi="仿宋" w:cs="仿宋"/>
          <w:sz w:val="32"/>
          <w:szCs w:val="32"/>
        </w:rPr>
        <w:t>3.</w:t>
      </w:r>
      <w:r w:rsidRPr="00EB4843">
        <w:rPr>
          <w:rFonts w:ascii="仿宋" w:eastAsia="仿宋" w:hAnsi="仿宋" w:cs="仿宋" w:hint="eastAsia"/>
          <w:sz w:val="32"/>
          <w:szCs w:val="32"/>
        </w:rPr>
        <w:t>命题分值分配：基础题分值比例一般占</w:t>
      </w:r>
      <w:r w:rsidRPr="00EB4843">
        <w:rPr>
          <w:rFonts w:ascii="仿宋" w:eastAsia="仿宋" w:hAnsi="仿宋" w:cs="仿宋"/>
          <w:sz w:val="32"/>
          <w:szCs w:val="32"/>
        </w:rPr>
        <w:t>60%</w:t>
      </w:r>
      <w:r>
        <w:rPr>
          <w:rFonts w:ascii="仿宋" w:eastAsia="仿宋" w:hAnsi="仿宋" w:cs="仿宋"/>
          <w:sz w:val="32"/>
          <w:szCs w:val="32"/>
        </w:rPr>
        <w:t>—</w:t>
      </w:r>
      <w:r w:rsidRPr="00EB4843">
        <w:rPr>
          <w:rFonts w:ascii="仿宋" w:eastAsia="仿宋" w:hAnsi="仿宋" w:cs="仿宋"/>
          <w:sz w:val="32"/>
          <w:szCs w:val="32"/>
        </w:rPr>
        <w:t>70%</w:t>
      </w:r>
      <w:r w:rsidRPr="00EB4843">
        <w:rPr>
          <w:rFonts w:ascii="仿宋" w:eastAsia="仿宋" w:hAnsi="仿宋" w:cs="仿宋" w:hint="eastAsia"/>
          <w:sz w:val="32"/>
          <w:szCs w:val="32"/>
        </w:rPr>
        <w:t>，综合题分值比例一般</w:t>
      </w:r>
      <w:r>
        <w:rPr>
          <w:rFonts w:ascii="仿宋" w:eastAsia="仿宋" w:hAnsi="仿宋" w:cs="仿宋" w:hint="eastAsia"/>
          <w:sz w:val="32"/>
          <w:szCs w:val="32"/>
        </w:rPr>
        <w:t>占</w:t>
      </w:r>
      <w:r>
        <w:rPr>
          <w:rFonts w:ascii="仿宋" w:eastAsia="仿宋" w:hAnsi="仿宋" w:cs="仿宋"/>
          <w:sz w:val="32"/>
          <w:szCs w:val="32"/>
        </w:rPr>
        <w:t>20%—</w:t>
      </w:r>
      <w:r w:rsidRPr="00EB4843">
        <w:rPr>
          <w:rFonts w:ascii="仿宋" w:eastAsia="仿宋" w:hAnsi="仿宋" w:cs="仿宋"/>
          <w:sz w:val="32"/>
          <w:szCs w:val="32"/>
        </w:rPr>
        <w:t>30%</w:t>
      </w:r>
      <w:r w:rsidRPr="00EB4843">
        <w:rPr>
          <w:rFonts w:ascii="仿宋" w:eastAsia="仿宋" w:hAnsi="仿宋" w:cs="仿宋" w:hint="eastAsia"/>
          <w:sz w:val="32"/>
          <w:szCs w:val="32"/>
        </w:rPr>
        <w:t>，研究创新题分值比例一般占</w:t>
      </w:r>
      <w:r w:rsidRPr="00EB4843">
        <w:rPr>
          <w:rFonts w:ascii="仿宋" w:eastAsia="仿宋" w:hAnsi="仿宋" w:cs="仿宋"/>
          <w:sz w:val="32"/>
          <w:szCs w:val="32"/>
        </w:rPr>
        <w:t>10%</w:t>
      </w:r>
      <w:r w:rsidRPr="00EB4843">
        <w:rPr>
          <w:rFonts w:ascii="仿宋" w:eastAsia="仿宋" w:hAnsi="仿宋" w:cs="仿宋" w:hint="eastAsia"/>
          <w:sz w:val="32"/>
          <w:szCs w:val="32"/>
        </w:rPr>
        <w:t>左右，闭卷主观题的题量可超过</w:t>
      </w:r>
      <w:r w:rsidRPr="00EB4843">
        <w:rPr>
          <w:rFonts w:ascii="仿宋" w:eastAsia="仿宋" w:hAnsi="仿宋" w:cs="仿宋"/>
          <w:sz w:val="32"/>
          <w:szCs w:val="32"/>
        </w:rPr>
        <w:t>50%</w:t>
      </w:r>
      <w:r w:rsidRPr="00EB4843">
        <w:rPr>
          <w:rFonts w:ascii="仿宋" w:eastAsia="仿宋" w:hAnsi="仿宋" w:cs="仿宋" w:hint="eastAsia"/>
          <w:sz w:val="32"/>
          <w:szCs w:val="32"/>
        </w:rPr>
        <w:t>分值比例。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B4843">
        <w:rPr>
          <w:rFonts w:ascii="仿宋" w:eastAsia="仿宋" w:hAnsi="仿宋" w:cs="仿宋"/>
          <w:sz w:val="32"/>
          <w:szCs w:val="32"/>
        </w:rPr>
        <w:t>4.</w:t>
      </w:r>
      <w:r w:rsidRPr="00EB4843">
        <w:rPr>
          <w:rFonts w:ascii="仿宋" w:eastAsia="仿宋" w:hAnsi="仿宋" w:cs="仿宋" w:hint="eastAsia"/>
          <w:sz w:val="32"/>
          <w:szCs w:val="32"/>
        </w:rPr>
        <w:t>要求试卷命题难易度适中，两套试卷重复率不得超过</w:t>
      </w:r>
      <w:r w:rsidRPr="00EB4843">
        <w:rPr>
          <w:rFonts w:ascii="仿宋" w:eastAsia="仿宋" w:hAnsi="仿宋" w:cs="仿宋"/>
          <w:sz w:val="32"/>
          <w:szCs w:val="32"/>
        </w:rPr>
        <w:t>20%</w:t>
      </w:r>
      <w:r w:rsidRPr="00EB4843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也不得与上一年级该课程同类试卷重复率超过</w:t>
      </w:r>
      <w:r>
        <w:rPr>
          <w:rFonts w:ascii="仿宋" w:eastAsia="仿宋" w:hAnsi="仿宋" w:cs="仿宋"/>
          <w:sz w:val="32"/>
          <w:szCs w:val="32"/>
        </w:rPr>
        <w:t>20%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EB4843">
        <w:rPr>
          <w:rFonts w:ascii="仿宋" w:eastAsia="仿宋" w:hAnsi="仿宋" w:cs="仿宋" w:hint="eastAsia"/>
          <w:sz w:val="32"/>
          <w:szCs w:val="32"/>
        </w:rPr>
        <w:t>对于同套试卷的考试成绩优秀率高</w:t>
      </w:r>
      <w:r>
        <w:rPr>
          <w:rFonts w:ascii="仿宋" w:eastAsia="仿宋" w:hAnsi="仿宋" w:cs="仿宋" w:hint="eastAsia"/>
          <w:sz w:val="32"/>
          <w:szCs w:val="32"/>
        </w:rPr>
        <w:t>于</w:t>
      </w:r>
      <w:r w:rsidRPr="00EB4843">
        <w:rPr>
          <w:rFonts w:ascii="仿宋" w:eastAsia="仿宋" w:hAnsi="仿宋" w:cs="仿宋"/>
          <w:sz w:val="32"/>
          <w:szCs w:val="32"/>
        </w:rPr>
        <w:t>30%</w:t>
      </w:r>
      <w:r w:rsidRPr="00EB4843">
        <w:rPr>
          <w:rFonts w:ascii="仿宋" w:eastAsia="仿宋" w:hAnsi="仿宋" w:cs="仿宋" w:hint="eastAsia"/>
          <w:sz w:val="32"/>
          <w:szCs w:val="32"/>
        </w:rPr>
        <w:t>以上或不及格率高于</w:t>
      </w:r>
      <w:r w:rsidRPr="00EB4843">
        <w:rPr>
          <w:rFonts w:ascii="仿宋" w:eastAsia="仿宋" w:hAnsi="仿宋" w:cs="仿宋"/>
          <w:sz w:val="32"/>
          <w:szCs w:val="32"/>
        </w:rPr>
        <w:t>30%</w:t>
      </w:r>
      <w:r w:rsidRPr="00EB4843">
        <w:rPr>
          <w:rFonts w:ascii="仿宋" w:eastAsia="仿宋" w:hAnsi="仿宋" w:cs="仿宋" w:hint="eastAsia"/>
          <w:sz w:val="32"/>
          <w:szCs w:val="32"/>
        </w:rPr>
        <w:t>以上的，由该套试卷的命题教师针对异常情况出具详细报告。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EB4843">
        <w:rPr>
          <w:rFonts w:ascii="仿宋" w:eastAsia="仿宋" w:hAnsi="仿宋" w:cs="仿宋"/>
          <w:sz w:val="32"/>
          <w:szCs w:val="32"/>
        </w:rPr>
        <w:t>5.</w:t>
      </w:r>
      <w:r w:rsidRPr="00EB4843">
        <w:rPr>
          <w:rFonts w:ascii="仿宋" w:eastAsia="仿宋" w:hAnsi="仿宋" w:cs="仿宋" w:hint="eastAsia"/>
          <w:sz w:val="32"/>
          <w:szCs w:val="32"/>
        </w:rPr>
        <w:t>各教研室安排本课程相关教师进行试卷试做，并详细填写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试卷审批表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 w:rsidRPr="00EB4843">
        <w:rPr>
          <w:rFonts w:ascii="仿宋" w:eastAsia="仿宋" w:hAnsi="仿宋" w:cs="仿宋" w:hint="eastAsia"/>
          <w:sz w:val="32"/>
          <w:szCs w:val="32"/>
        </w:rPr>
        <w:t>附件</w:t>
      </w:r>
      <w:r w:rsidRPr="00EB4843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EB4843">
        <w:rPr>
          <w:rFonts w:ascii="仿宋" w:eastAsia="仿宋" w:hAnsi="仿宋" w:cs="仿宋" w:hint="eastAsia"/>
          <w:sz w:val="32"/>
          <w:szCs w:val="32"/>
        </w:rPr>
        <w:t>，未经审核和试做的试卷不得印制。</w:t>
      </w:r>
    </w:p>
    <w:p w:rsidR="00792C28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四、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其他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</w:t>
      </w:r>
      <w:r w:rsidRPr="00EB4843">
        <w:rPr>
          <w:rFonts w:ascii="仿宋" w:eastAsia="仿宋" w:hAnsi="仿宋" w:cs="仿宋"/>
          <w:sz w:val="32"/>
          <w:szCs w:val="32"/>
        </w:rPr>
        <w:t>.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请各课程承担单位将期末命题相关材料于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12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21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日前上交。要求：纸质版（需主管教学的领导签字、盖公章）、电子版各一份。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CC5C53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CC5C53">
        <w:rPr>
          <w:rFonts w:ascii="仿宋" w:eastAsia="仿宋" w:hAnsi="仿宋" w:cs="仿宋"/>
          <w:sz w:val="32"/>
          <w:szCs w:val="32"/>
        </w:rPr>
        <w:t>.</w:t>
      </w:r>
      <w:bookmarkStart w:id="0" w:name="_GoBack"/>
      <w:bookmarkEnd w:id="0"/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试卷内容必须严格保密，命题教师须签订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《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保密责任书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》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（附件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6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），不得向学生暗示或泄露试题内容，一经发现，将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根据</w:t>
      </w:r>
      <w:r w:rsidRPr="00D54269">
        <w:rPr>
          <w:rFonts w:ascii="仿宋" w:eastAsia="仿宋" w:hAnsi="仿宋" w:cs="仿宋" w:hint="eastAsia"/>
          <w:color w:val="000000"/>
          <w:sz w:val="32"/>
          <w:szCs w:val="32"/>
        </w:rPr>
        <w:t>《湖南信息学院教学事故、教学差错认定与处理办法》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D54269">
        <w:rPr>
          <w:rFonts w:ascii="仿宋" w:eastAsia="仿宋" w:hAnsi="仿宋" w:cs="仿宋" w:hint="eastAsia"/>
          <w:color w:val="000000"/>
          <w:sz w:val="32"/>
          <w:szCs w:val="32"/>
        </w:rPr>
        <w:t>湘信院通〔</w:t>
      </w:r>
      <w:r w:rsidRPr="00D54269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D54269">
        <w:rPr>
          <w:rFonts w:ascii="仿宋" w:eastAsia="仿宋" w:hAnsi="仿宋" w:cs="仿宋" w:hint="eastAsia"/>
          <w:color w:val="000000"/>
          <w:sz w:val="32"/>
          <w:szCs w:val="32"/>
        </w:rPr>
        <w:t>〕</w:t>
      </w:r>
      <w:r w:rsidRPr="00D54269">
        <w:rPr>
          <w:rFonts w:ascii="仿宋" w:eastAsia="仿宋" w:hAnsi="仿宋" w:cs="仿宋"/>
          <w:color w:val="000000"/>
          <w:sz w:val="32"/>
          <w:szCs w:val="32"/>
        </w:rPr>
        <w:t>49</w:t>
      </w:r>
      <w:r w:rsidRPr="00D54269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）认定并处理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92C28" w:rsidRPr="00EB4843" w:rsidRDefault="00792C28" w:rsidP="00AD6ADE">
      <w:pPr>
        <w:shd w:val="clear" w:color="auto" w:fill="FFFFFF"/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792C28" w:rsidRPr="00EB4843" w:rsidRDefault="00792C28" w:rsidP="005D200D">
      <w:pPr>
        <w:shd w:val="clear" w:color="auto" w:fill="FFFFFF"/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>1.2017-2018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学年第一学期期末考试开考科目汇总表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>2.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非卷面考试课程考核方案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>3.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考试试卷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模板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>4.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试卷参考答案与评分标准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模板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>5.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试卷审批表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>6.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保密责任书</w:t>
      </w:r>
    </w:p>
    <w:p w:rsidR="00792C28" w:rsidRPr="00EB4843" w:rsidRDefault="00792C28" w:rsidP="005D200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</w:p>
    <w:p w:rsidR="00792C28" w:rsidRPr="00EB4843" w:rsidRDefault="00792C28" w:rsidP="005D200D">
      <w:pPr>
        <w:shd w:val="clear" w:color="auto" w:fill="FFFFFF"/>
        <w:spacing w:line="600" w:lineRule="exact"/>
        <w:ind w:firstLineChars="2000" w:firstLine="31680"/>
        <w:rPr>
          <w:rFonts w:ascii="仿宋" w:eastAsia="仿宋" w:hAnsi="仿宋" w:cs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教务处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</w:p>
    <w:p w:rsidR="00792C28" w:rsidRPr="00EB4843" w:rsidRDefault="00792C28" w:rsidP="00C467ED">
      <w:pPr>
        <w:shd w:val="clear" w:color="auto" w:fill="FFFFFF"/>
        <w:spacing w:line="60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EB4843"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    2017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EB4843"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sz w:val="32"/>
          <w:szCs w:val="32"/>
        </w:rPr>
        <w:t>2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4</w:t>
      </w:r>
      <w:r w:rsidRPr="00EB4843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792C28" w:rsidRPr="00EB4843" w:rsidSect="00AD0C34">
      <w:pgSz w:w="11906" w:h="16838"/>
      <w:pgMar w:top="1440" w:right="1463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28" w:rsidRDefault="00792C28" w:rsidP="00DB272F">
      <w:r>
        <w:separator/>
      </w:r>
    </w:p>
  </w:endnote>
  <w:endnote w:type="continuationSeparator" w:id="0">
    <w:p w:rsidR="00792C28" w:rsidRDefault="00792C28" w:rsidP="00DB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28" w:rsidRDefault="00792C28" w:rsidP="00DB272F">
      <w:r>
        <w:separator/>
      </w:r>
    </w:p>
  </w:footnote>
  <w:footnote w:type="continuationSeparator" w:id="0">
    <w:p w:rsidR="00792C28" w:rsidRDefault="00792C28" w:rsidP="00DB2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6CA6"/>
    <w:rsid w:val="000456F3"/>
    <w:rsid w:val="00047493"/>
    <w:rsid w:val="0005544D"/>
    <w:rsid w:val="00075D1C"/>
    <w:rsid w:val="000A3139"/>
    <w:rsid w:val="000C2676"/>
    <w:rsid w:val="000E1E9A"/>
    <w:rsid w:val="000E58BC"/>
    <w:rsid w:val="000F6CED"/>
    <w:rsid w:val="00107D18"/>
    <w:rsid w:val="001463D3"/>
    <w:rsid w:val="00157CEC"/>
    <w:rsid w:val="001639C3"/>
    <w:rsid w:val="00172A27"/>
    <w:rsid w:val="00175CD3"/>
    <w:rsid w:val="00181D64"/>
    <w:rsid w:val="00192046"/>
    <w:rsid w:val="001A76E4"/>
    <w:rsid w:val="001C2856"/>
    <w:rsid w:val="001F5978"/>
    <w:rsid w:val="0024239D"/>
    <w:rsid w:val="002535AB"/>
    <w:rsid w:val="00257A33"/>
    <w:rsid w:val="00277DF9"/>
    <w:rsid w:val="002B6784"/>
    <w:rsid w:val="002B6A25"/>
    <w:rsid w:val="002D21AB"/>
    <w:rsid w:val="003201DA"/>
    <w:rsid w:val="00334EBC"/>
    <w:rsid w:val="003372D7"/>
    <w:rsid w:val="003450B4"/>
    <w:rsid w:val="00346E8C"/>
    <w:rsid w:val="003713BB"/>
    <w:rsid w:val="00372C52"/>
    <w:rsid w:val="00390353"/>
    <w:rsid w:val="00392691"/>
    <w:rsid w:val="00394C74"/>
    <w:rsid w:val="003C6964"/>
    <w:rsid w:val="003E7B84"/>
    <w:rsid w:val="00404CB7"/>
    <w:rsid w:val="0040697D"/>
    <w:rsid w:val="00417A76"/>
    <w:rsid w:val="00433E81"/>
    <w:rsid w:val="004362FA"/>
    <w:rsid w:val="00450DF5"/>
    <w:rsid w:val="00457A61"/>
    <w:rsid w:val="00475422"/>
    <w:rsid w:val="004849DF"/>
    <w:rsid w:val="004963CB"/>
    <w:rsid w:val="004A2286"/>
    <w:rsid w:val="004A5CEC"/>
    <w:rsid w:val="004C0A20"/>
    <w:rsid w:val="004C0BD0"/>
    <w:rsid w:val="004C7E2A"/>
    <w:rsid w:val="004D6FC5"/>
    <w:rsid w:val="004F5E64"/>
    <w:rsid w:val="00506618"/>
    <w:rsid w:val="00552AA1"/>
    <w:rsid w:val="0056154A"/>
    <w:rsid w:val="005629E0"/>
    <w:rsid w:val="00575B04"/>
    <w:rsid w:val="005A6CD9"/>
    <w:rsid w:val="005B5A5C"/>
    <w:rsid w:val="005B7EF3"/>
    <w:rsid w:val="005D037E"/>
    <w:rsid w:val="005D04E9"/>
    <w:rsid w:val="005D200D"/>
    <w:rsid w:val="00602774"/>
    <w:rsid w:val="006302CA"/>
    <w:rsid w:val="006444BA"/>
    <w:rsid w:val="00651949"/>
    <w:rsid w:val="00677E9A"/>
    <w:rsid w:val="00681941"/>
    <w:rsid w:val="006874EC"/>
    <w:rsid w:val="006A0562"/>
    <w:rsid w:val="006A56E6"/>
    <w:rsid w:val="006B2903"/>
    <w:rsid w:val="006B41C0"/>
    <w:rsid w:val="006C6E1A"/>
    <w:rsid w:val="006D627A"/>
    <w:rsid w:val="006E0979"/>
    <w:rsid w:val="00700C90"/>
    <w:rsid w:val="007062D9"/>
    <w:rsid w:val="00714068"/>
    <w:rsid w:val="00750231"/>
    <w:rsid w:val="00766211"/>
    <w:rsid w:val="007915E3"/>
    <w:rsid w:val="00791F44"/>
    <w:rsid w:val="00792C28"/>
    <w:rsid w:val="007A5C3C"/>
    <w:rsid w:val="007C492D"/>
    <w:rsid w:val="007E01D7"/>
    <w:rsid w:val="007E2087"/>
    <w:rsid w:val="007E381A"/>
    <w:rsid w:val="007F58B0"/>
    <w:rsid w:val="008108F7"/>
    <w:rsid w:val="00815A5E"/>
    <w:rsid w:val="00830A03"/>
    <w:rsid w:val="0084422A"/>
    <w:rsid w:val="008554BB"/>
    <w:rsid w:val="008603B0"/>
    <w:rsid w:val="00862F08"/>
    <w:rsid w:val="0087046A"/>
    <w:rsid w:val="00876465"/>
    <w:rsid w:val="00895D06"/>
    <w:rsid w:val="008A3520"/>
    <w:rsid w:val="008A56E1"/>
    <w:rsid w:val="008B1D1C"/>
    <w:rsid w:val="008C3739"/>
    <w:rsid w:val="008E05E4"/>
    <w:rsid w:val="008F5B0A"/>
    <w:rsid w:val="009217AE"/>
    <w:rsid w:val="00922311"/>
    <w:rsid w:val="0093237A"/>
    <w:rsid w:val="009445A4"/>
    <w:rsid w:val="00946233"/>
    <w:rsid w:val="00951F25"/>
    <w:rsid w:val="0097339E"/>
    <w:rsid w:val="00997318"/>
    <w:rsid w:val="009A7B0E"/>
    <w:rsid w:val="009B08AA"/>
    <w:rsid w:val="009B37C0"/>
    <w:rsid w:val="009B37F4"/>
    <w:rsid w:val="009C7F7A"/>
    <w:rsid w:val="009F001A"/>
    <w:rsid w:val="00A20B5C"/>
    <w:rsid w:val="00A35D85"/>
    <w:rsid w:val="00A35DEB"/>
    <w:rsid w:val="00A36AEC"/>
    <w:rsid w:val="00A47C2F"/>
    <w:rsid w:val="00A60CA2"/>
    <w:rsid w:val="00A74C6C"/>
    <w:rsid w:val="00A81A45"/>
    <w:rsid w:val="00AA4476"/>
    <w:rsid w:val="00AC748D"/>
    <w:rsid w:val="00AD0C34"/>
    <w:rsid w:val="00AD6ADE"/>
    <w:rsid w:val="00AD7C18"/>
    <w:rsid w:val="00AF2FD3"/>
    <w:rsid w:val="00B33438"/>
    <w:rsid w:val="00B550AD"/>
    <w:rsid w:val="00B85C6C"/>
    <w:rsid w:val="00B9773F"/>
    <w:rsid w:val="00BC5DB8"/>
    <w:rsid w:val="00BD2643"/>
    <w:rsid w:val="00BF07AD"/>
    <w:rsid w:val="00C0407C"/>
    <w:rsid w:val="00C173D2"/>
    <w:rsid w:val="00C26452"/>
    <w:rsid w:val="00C4424A"/>
    <w:rsid w:val="00C467ED"/>
    <w:rsid w:val="00C53E27"/>
    <w:rsid w:val="00C73676"/>
    <w:rsid w:val="00C82AB8"/>
    <w:rsid w:val="00C861DD"/>
    <w:rsid w:val="00C94A67"/>
    <w:rsid w:val="00CA1543"/>
    <w:rsid w:val="00CA5B4F"/>
    <w:rsid w:val="00CB4A47"/>
    <w:rsid w:val="00CC5C53"/>
    <w:rsid w:val="00CE4C11"/>
    <w:rsid w:val="00CF75AE"/>
    <w:rsid w:val="00D4649E"/>
    <w:rsid w:val="00D54269"/>
    <w:rsid w:val="00D6171D"/>
    <w:rsid w:val="00DA1429"/>
    <w:rsid w:val="00DA4126"/>
    <w:rsid w:val="00DB0ED7"/>
    <w:rsid w:val="00DB272F"/>
    <w:rsid w:val="00DB62AF"/>
    <w:rsid w:val="00DE029E"/>
    <w:rsid w:val="00DE60E1"/>
    <w:rsid w:val="00E00C79"/>
    <w:rsid w:val="00E14579"/>
    <w:rsid w:val="00E1638E"/>
    <w:rsid w:val="00E457B6"/>
    <w:rsid w:val="00E52934"/>
    <w:rsid w:val="00E579AC"/>
    <w:rsid w:val="00E7216F"/>
    <w:rsid w:val="00E774B7"/>
    <w:rsid w:val="00E97199"/>
    <w:rsid w:val="00EA7FDF"/>
    <w:rsid w:val="00EB443D"/>
    <w:rsid w:val="00EB4843"/>
    <w:rsid w:val="00EF1F26"/>
    <w:rsid w:val="00F14711"/>
    <w:rsid w:val="00F23DE2"/>
    <w:rsid w:val="00F34F3B"/>
    <w:rsid w:val="00F45396"/>
    <w:rsid w:val="00F90611"/>
    <w:rsid w:val="00F939A9"/>
    <w:rsid w:val="00F940B3"/>
    <w:rsid w:val="00F951E3"/>
    <w:rsid w:val="00FB1AE3"/>
    <w:rsid w:val="00FE124B"/>
    <w:rsid w:val="00FE3F90"/>
    <w:rsid w:val="00FE3FF0"/>
    <w:rsid w:val="20D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0C3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0C34"/>
    <w:rPr>
      <w:color w:val="000000"/>
      <w:u w:val="none"/>
    </w:rPr>
  </w:style>
  <w:style w:type="character" w:customStyle="1" w:styleId="HeaderChar">
    <w:name w:val="Header Char"/>
    <w:link w:val="Header"/>
    <w:uiPriority w:val="99"/>
    <w:locked/>
    <w:rsid w:val="00AD0C34"/>
    <w:rPr>
      <w:kern w:val="2"/>
      <w:sz w:val="18"/>
      <w:szCs w:val="18"/>
    </w:rPr>
  </w:style>
  <w:style w:type="character" w:customStyle="1" w:styleId="BodyTextIndentChar">
    <w:name w:val="Body Text Indent Char"/>
    <w:link w:val="BodyTextIndent"/>
    <w:uiPriority w:val="99"/>
    <w:locked/>
    <w:rsid w:val="00AD0C34"/>
    <w:rPr>
      <w:rFonts w:ascii="楷体_GB2312" w:eastAsia="楷体_GB2312" w:cs="楷体_GB2312"/>
      <w:color w:val="FF0000"/>
      <w:kern w:val="2"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AD0C34"/>
    <w:rPr>
      <w:kern w:val="2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D0C34"/>
    <w:rPr>
      <w:kern w:val="2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AD0C34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Indent">
    <w:name w:val="Body Text Indent"/>
    <w:basedOn w:val="Normal"/>
    <w:link w:val="BodyTextIndentChar1"/>
    <w:uiPriority w:val="99"/>
    <w:rsid w:val="00AD0C34"/>
    <w:pPr>
      <w:ind w:firstLine="560"/>
    </w:pPr>
    <w:rPr>
      <w:rFonts w:ascii="楷体_GB2312" w:eastAsia="楷体_GB2312" w:cs="楷体_GB2312"/>
      <w:color w:val="FF0000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sz w:val="21"/>
      <w:szCs w:val="21"/>
    </w:rPr>
  </w:style>
  <w:style w:type="paragraph" w:styleId="Footer">
    <w:name w:val="footer"/>
    <w:basedOn w:val="Normal"/>
    <w:link w:val="FooterChar1"/>
    <w:uiPriority w:val="99"/>
    <w:rsid w:val="00AD0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1"/>
    <w:uiPriority w:val="99"/>
    <w:rsid w:val="00AD0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932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1449</TotalTime>
  <Pages>3</Pages>
  <Words>163</Words>
  <Characters>935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湘信院教通[2012]  号</dc:title>
  <dc:subject/>
  <dc:creator>Microsoft.com</dc:creator>
  <cp:keywords/>
  <dc:description/>
  <cp:lastModifiedBy>王哲情</cp:lastModifiedBy>
  <cp:revision>106</cp:revision>
  <cp:lastPrinted>2017-12-05T05:43:00Z</cp:lastPrinted>
  <dcterms:created xsi:type="dcterms:W3CDTF">2016-05-18T08:33:00Z</dcterms:created>
  <dcterms:modified xsi:type="dcterms:W3CDTF">2017-12-06T01:10:00Z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