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D9" w:rsidRDefault="00B178D9" w:rsidP="00F720BE">
      <w:pPr>
        <w:spacing w:line="250" w:lineRule="exact"/>
        <w:rPr>
          <w:rFonts w:cs="Times New Roman"/>
        </w:rPr>
      </w:pPr>
    </w:p>
    <w:p w:rsidR="00B178D9" w:rsidRDefault="00B178D9" w:rsidP="00F720BE">
      <w:pPr>
        <w:spacing w:line="250" w:lineRule="exact"/>
        <w:rPr>
          <w:rFonts w:cs="Times New Roman"/>
        </w:rPr>
      </w:pPr>
    </w:p>
    <w:p w:rsidR="00B178D9" w:rsidRDefault="00B178D9" w:rsidP="00F720BE">
      <w:pPr>
        <w:spacing w:line="250" w:lineRule="exact"/>
        <w:rPr>
          <w:rFonts w:cs="Times New Roman"/>
        </w:rPr>
      </w:pPr>
    </w:p>
    <w:p w:rsidR="00B178D9" w:rsidRDefault="00B178D9" w:rsidP="00F720BE">
      <w:pPr>
        <w:spacing w:line="250" w:lineRule="exact"/>
        <w:rPr>
          <w:rFonts w:cs="Times New Roman"/>
        </w:rPr>
      </w:pPr>
    </w:p>
    <w:p w:rsidR="00B178D9" w:rsidRDefault="00B178D9" w:rsidP="00F720BE">
      <w:pPr>
        <w:jc w:val="right"/>
        <w:rPr>
          <w:rFonts w:ascii="仿宋" w:eastAsia="仿宋" w:hAnsi="宋体" w:cs="Times New Roman"/>
          <w:sz w:val="30"/>
          <w:szCs w:val="30"/>
        </w:rPr>
      </w:pPr>
      <w:r>
        <w:rPr>
          <w:rFonts w:ascii="仿宋" w:eastAsia="仿宋" w:hAnsi="宋体" w:cs="仿宋" w:hint="eastAsia"/>
          <w:sz w:val="30"/>
          <w:szCs w:val="30"/>
        </w:rPr>
        <w:t>湘信院教通〔</w:t>
      </w:r>
      <w:r>
        <w:rPr>
          <w:rFonts w:ascii="仿宋" w:eastAsia="仿宋" w:hAnsi="宋体" w:cs="仿宋"/>
          <w:sz w:val="30"/>
          <w:szCs w:val="30"/>
        </w:rPr>
        <w:t>2018</w:t>
      </w:r>
      <w:r>
        <w:rPr>
          <w:rFonts w:ascii="仿宋" w:eastAsia="仿宋" w:hAnsi="宋体" w:cs="仿宋" w:hint="eastAsia"/>
          <w:sz w:val="30"/>
          <w:szCs w:val="30"/>
        </w:rPr>
        <w:t>〕</w:t>
      </w:r>
      <w:r>
        <w:rPr>
          <w:rFonts w:ascii="仿宋" w:eastAsia="仿宋" w:hAnsi="宋体" w:cs="仿宋"/>
          <w:sz w:val="30"/>
          <w:szCs w:val="30"/>
        </w:rPr>
        <w:t>9</w:t>
      </w:r>
      <w:r>
        <w:rPr>
          <w:rFonts w:ascii="仿宋" w:eastAsia="仿宋" w:hAnsi="宋体" w:cs="仿宋" w:hint="eastAsia"/>
          <w:sz w:val="30"/>
          <w:szCs w:val="30"/>
        </w:rPr>
        <w:t>号</w:t>
      </w:r>
    </w:p>
    <w:p w:rsidR="00B178D9" w:rsidRPr="00F720BE" w:rsidRDefault="00B178D9" w:rsidP="00F720BE">
      <w:pPr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 w:rsidRPr="00F720BE">
        <w:rPr>
          <w:rFonts w:ascii="黑体" w:eastAsia="黑体" w:hAnsi="黑体" w:cs="黑体" w:hint="eastAsia"/>
          <w:b/>
          <w:bCs/>
          <w:sz w:val="44"/>
          <w:szCs w:val="44"/>
        </w:rPr>
        <w:t>关于申报开设</w:t>
      </w:r>
      <w:r w:rsidRPr="00F720BE">
        <w:rPr>
          <w:rFonts w:ascii="黑体" w:eastAsia="黑体" w:hAnsi="黑体" w:cs="黑体"/>
          <w:b/>
          <w:bCs/>
          <w:sz w:val="44"/>
          <w:szCs w:val="44"/>
        </w:rPr>
        <w:t>2017-2018</w:t>
      </w:r>
      <w:r w:rsidRPr="00F720BE">
        <w:rPr>
          <w:rFonts w:ascii="黑体" w:eastAsia="黑体" w:hAnsi="黑体" w:cs="黑体" w:hint="eastAsia"/>
          <w:b/>
          <w:bCs/>
          <w:sz w:val="44"/>
          <w:szCs w:val="44"/>
        </w:rPr>
        <w:t>学年第二学期通识教育选修课的通知</w:t>
      </w:r>
    </w:p>
    <w:p w:rsidR="00B178D9" w:rsidRPr="00F720BE" w:rsidRDefault="00B178D9" w:rsidP="00F720BE">
      <w:pPr>
        <w:shd w:val="clear" w:color="auto" w:fill="FFFFFF"/>
        <w:spacing w:line="600" w:lineRule="exact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 w:rsidRPr="00F720BE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各二级学院、公共课部：</w:t>
      </w:r>
      <w:r w:rsidRPr="00F720BE">
        <w:rPr>
          <w:rFonts w:ascii="仿宋" w:eastAsia="仿宋" w:hAnsi="仿宋" w:cs="仿宋"/>
          <w:b/>
          <w:bCs/>
          <w:color w:val="000000"/>
          <w:sz w:val="32"/>
          <w:szCs w:val="32"/>
        </w:rPr>
        <w:t xml:space="preserve"> </w:t>
      </w:r>
    </w:p>
    <w:p w:rsidR="00B178D9" w:rsidRPr="00333494" w:rsidRDefault="00B178D9" w:rsidP="00333494">
      <w:pPr>
        <w:widowControl/>
        <w:spacing w:line="480" w:lineRule="auto"/>
        <w:ind w:firstLine="640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根据学校教学工作整体安排，为做好</w:t>
      </w:r>
      <w:r w:rsidRPr="00333494">
        <w:rPr>
          <w:rFonts w:ascii="宋体" w:hAnsi="宋体" w:cs="宋体"/>
          <w:kern w:val="0"/>
          <w:sz w:val="28"/>
          <w:szCs w:val="28"/>
        </w:rPr>
        <w:t>2017-2018</w:t>
      </w:r>
      <w:r w:rsidRPr="00333494">
        <w:rPr>
          <w:rFonts w:ascii="宋体" w:hAnsi="宋体" w:cs="宋体" w:hint="eastAsia"/>
          <w:kern w:val="0"/>
          <w:sz w:val="28"/>
          <w:szCs w:val="28"/>
        </w:rPr>
        <w:t>学年第</w:t>
      </w:r>
      <w:r>
        <w:rPr>
          <w:rFonts w:ascii="宋体" w:hAnsi="宋体" w:cs="宋体" w:hint="eastAsia"/>
          <w:kern w:val="0"/>
          <w:sz w:val="28"/>
          <w:szCs w:val="28"/>
        </w:rPr>
        <w:t>二</w:t>
      </w:r>
      <w:r w:rsidRPr="00333494">
        <w:rPr>
          <w:rFonts w:ascii="宋体" w:hAnsi="宋体" w:cs="宋体" w:hint="eastAsia"/>
          <w:kern w:val="0"/>
          <w:sz w:val="28"/>
          <w:szCs w:val="28"/>
        </w:rPr>
        <w:t>学期</w:t>
      </w:r>
      <w:r>
        <w:rPr>
          <w:rFonts w:ascii="宋体" w:hAnsi="宋体" w:cs="宋体" w:hint="eastAsia"/>
          <w:kern w:val="0"/>
          <w:sz w:val="28"/>
          <w:szCs w:val="28"/>
        </w:rPr>
        <w:t>通识教育</w:t>
      </w:r>
      <w:r w:rsidRPr="00333494">
        <w:rPr>
          <w:rFonts w:ascii="宋体" w:hAnsi="宋体" w:cs="宋体" w:hint="eastAsia"/>
          <w:kern w:val="0"/>
          <w:sz w:val="28"/>
          <w:szCs w:val="28"/>
        </w:rPr>
        <w:t>选修课</w:t>
      </w:r>
      <w:r>
        <w:rPr>
          <w:rFonts w:ascii="宋体" w:hAnsi="宋体" w:cs="宋体" w:hint="eastAsia"/>
          <w:kern w:val="0"/>
          <w:sz w:val="28"/>
          <w:szCs w:val="28"/>
        </w:rPr>
        <w:t>开课工作</w:t>
      </w:r>
      <w:r>
        <w:rPr>
          <w:rFonts w:ascii="宋体" w:cs="宋体"/>
          <w:kern w:val="0"/>
          <w:sz w:val="28"/>
          <w:szCs w:val="28"/>
        </w:rPr>
        <w:t>,</w:t>
      </w:r>
      <w:r w:rsidRPr="00333494">
        <w:rPr>
          <w:rFonts w:ascii="宋体" w:hAnsi="宋体" w:cs="宋体" w:hint="eastAsia"/>
          <w:kern w:val="0"/>
          <w:sz w:val="28"/>
          <w:szCs w:val="28"/>
        </w:rPr>
        <w:t>现将申报有关事宜通知如下：</w:t>
      </w:r>
      <w:r w:rsidRPr="00333494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B178D9" w:rsidRPr="00333494" w:rsidRDefault="00B178D9" w:rsidP="00333494">
      <w:pPr>
        <w:widowControl/>
        <w:spacing w:line="480" w:lineRule="auto"/>
        <w:ind w:firstLine="640"/>
        <w:jc w:val="left"/>
        <w:rPr>
          <w:rFonts w:ascii="宋体" w:cs="Times New Roman"/>
          <w:b/>
          <w:bCs/>
          <w:kern w:val="0"/>
          <w:sz w:val="28"/>
          <w:szCs w:val="28"/>
        </w:rPr>
      </w:pPr>
      <w:r w:rsidRPr="00333494">
        <w:rPr>
          <w:rFonts w:ascii="宋体" w:hAnsi="宋体" w:cs="宋体" w:hint="eastAsia"/>
          <w:b/>
          <w:bCs/>
          <w:kern w:val="0"/>
          <w:sz w:val="28"/>
          <w:szCs w:val="28"/>
        </w:rPr>
        <w:t>一、申报条件和要求</w:t>
      </w:r>
    </w:p>
    <w:p w:rsidR="00B178D9" w:rsidRPr="00333494" w:rsidRDefault="00B178D9" w:rsidP="00333494">
      <w:pPr>
        <w:widowControl/>
        <w:spacing w:line="480" w:lineRule="auto"/>
        <w:ind w:firstLine="640"/>
        <w:jc w:val="left"/>
        <w:rPr>
          <w:rFonts w:ascii="宋体" w:cs="Times New Roman"/>
          <w:kern w:val="0"/>
          <w:sz w:val="28"/>
          <w:szCs w:val="28"/>
        </w:rPr>
      </w:pPr>
      <w:r w:rsidRPr="00333494">
        <w:rPr>
          <w:rFonts w:ascii="宋体" w:hAnsi="宋体" w:cs="宋体"/>
          <w:kern w:val="0"/>
          <w:sz w:val="28"/>
          <w:szCs w:val="28"/>
        </w:rPr>
        <w:t>1.</w:t>
      </w:r>
      <w:r w:rsidRPr="00333494">
        <w:rPr>
          <w:rFonts w:ascii="宋体" w:hAnsi="宋体" w:cs="宋体" w:hint="eastAsia"/>
          <w:kern w:val="0"/>
          <w:sz w:val="28"/>
          <w:szCs w:val="28"/>
        </w:rPr>
        <w:t>选修课的任课教师必须具有高校教师资格证，原则上应有中级以上专业技术职称或硕士以上学位，并在该课程的学科领域内有专门的研究。</w:t>
      </w:r>
    </w:p>
    <w:p w:rsidR="00B178D9" w:rsidRPr="00333494" w:rsidRDefault="00B178D9" w:rsidP="00333494">
      <w:pPr>
        <w:widowControl/>
        <w:spacing w:line="480" w:lineRule="auto"/>
        <w:ind w:firstLine="645"/>
        <w:jc w:val="left"/>
        <w:rPr>
          <w:rFonts w:ascii="宋体" w:cs="Times New Roman"/>
          <w:kern w:val="0"/>
          <w:sz w:val="28"/>
          <w:szCs w:val="28"/>
        </w:rPr>
      </w:pPr>
      <w:r w:rsidRPr="00333494">
        <w:rPr>
          <w:rFonts w:ascii="宋体" w:hAnsi="宋体" w:cs="宋体"/>
          <w:kern w:val="0"/>
          <w:sz w:val="28"/>
          <w:szCs w:val="28"/>
        </w:rPr>
        <w:t>2.</w:t>
      </w:r>
      <w:r w:rsidRPr="00333494">
        <w:rPr>
          <w:rFonts w:ascii="宋体" w:hAnsi="宋体" w:cs="宋体" w:hint="eastAsia"/>
          <w:kern w:val="0"/>
          <w:sz w:val="28"/>
          <w:szCs w:val="28"/>
        </w:rPr>
        <w:t>各二级学院、</w:t>
      </w:r>
      <w:r>
        <w:rPr>
          <w:rFonts w:ascii="宋体" w:hAnsi="宋体" w:cs="宋体" w:hint="eastAsia"/>
          <w:kern w:val="0"/>
          <w:sz w:val="28"/>
          <w:szCs w:val="28"/>
        </w:rPr>
        <w:t>公共课</w:t>
      </w:r>
      <w:r w:rsidRPr="00333494">
        <w:rPr>
          <w:rFonts w:ascii="宋体" w:hAnsi="宋体" w:cs="宋体" w:hint="eastAsia"/>
          <w:kern w:val="0"/>
          <w:sz w:val="28"/>
          <w:szCs w:val="28"/>
        </w:rPr>
        <w:t>部要积极组织教师申报，每个教研室每学年至少要开设一门以上高品质选修课程，鼓励一门选修课程由多名教师承担。原则上每位教师每学期只能申报开设一门选修课程，确有能力胜任</w:t>
      </w:r>
      <w:r>
        <w:rPr>
          <w:rFonts w:ascii="宋体" w:hAnsi="宋体" w:cs="宋体" w:hint="eastAsia"/>
          <w:kern w:val="0"/>
          <w:sz w:val="28"/>
          <w:szCs w:val="28"/>
        </w:rPr>
        <w:t>多门选修课教学任务的，经教务处审批后方可开课</w:t>
      </w:r>
      <w:r w:rsidRPr="00333494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B178D9" w:rsidRPr="00333494" w:rsidRDefault="00B178D9" w:rsidP="00333494">
      <w:pPr>
        <w:widowControl/>
        <w:spacing w:line="480" w:lineRule="auto"/>
        <w:ind w:firstLine="645"/>
        <w:jc w:val="left"/>
        <w:rPr>
          <w:rFonts w:ascii="宋体" w:cs="Times New Roman"/>
          <w:kern w:val="0"/>
          <w:sz w:val="28"/>
          <w:szCs w:val="28"/>
        </w:rPr>
      </w:pPr>
      <w:r w:rsidRPr="00333494">
        <w:rPr>
          <w:rFonts w:ascii="宋体" w:hAnsi="宋体" w:cs="宋体"/>
          <w:kern w:val="0"/>
          <w:sz w:val="28"/>
          <w:szCs w:val="28"/>
        </w:rPr>
        <w:t>3.</w:t>
      </w:r>
      <w:r w:rsidRPr="00333494">
        <w:rPr>
          <w:rFonts w:ascii="宋体" w:hAnsi="宋体" w:cs="宋体" w:hint="eastAsia"/>
          <w:kern w:val="0"/>
          <w:sz w:val="28"/>
          <w:szCs w:val="28"/>
        </w:rPr>
        <w:t>承担选修课的教研室及所在二级学院</w:t>
      </w:r>
      <w:r>
        <w:rPr>
          <w:rFonts w:ascii="宋体" w:hAnsi="宋体" w:cs="宋体" w:hint="eastAsia"/>
          <w:kern w:val="0"/>
          <w:sz w:val="28"/>
          <w:szCs w:val="28"/>
        </w:rPr>
        <w:t>部</w:t>
      </w:r>
      <w:r w:rsidRPr="00333494">
        <w:rPr>
          <w:rFonts w:ascii="宋体" w:hAnsi="宋体" w:cs="宋体" w:hint="eastAsia"/>
          <w:kern w:val="0"/>
          <w:sz w:val="28"/>
          <w:szCs w:val="28"/>
        </w:rPr>
        <w:t>必须将选修课的建设</w:t>
      </w:r>
      <w:r>
        <w:rPr>
          <w:rFonts w:ascii="宋体" w:hAnsi="宋体" w:cs="宋体" w:hint="eastAsia"/>
          <w:kern w:val="0"/>
          <w:sz w:val="28"/>
          <w:szCs w:val="28"/>
        </w:rPr>
        <w:t>与管理</w:t>
      </w:r>
      <w:r w:rsidRPr="00333494">
        <w:rPr>
          <w:rFonts w:ascii="宋体" w:hAnsi="宋体" w:cs="宋体" w:hint="eastAsia"/>
          <w:kern w:val="0"/>
          <w:sz w:val="28"/>
          <w:szCs w:val="28"/>
        </w:rPr>
        <w:t>纳入教研室及</w:t>
      </w:r>
      <w:r>
        <w:rPr>
          <w:rFonts w:ascii="宋体" w:hAnsi="宋体" w:cs="宋体" w:hint="eastAsia"/>
          <w:kern w:val="0"/>
          <w:sz w:val="28"/>
          <w:szCs w:val="28"/>
        </w:rPr>
        <w:t>院部</w:t>
      </w:r>
      <w:r w:rsidRPr="00333494">
        <w:rPr>
          <w:rFonts w:ascii="宋体" w:hAnsi="宋体" w:cs="宋体" w:hint="eastAsia"/>
          <w:kern w:val="0"/>
          <w:sz w:val="28"/>
          <w:szCs w:val="28"/>
        </w:rPr>
        <w:t>的整体教学管理中，将选修课的建设与主干课程的建设相结合，教研室主任必须对本教研室所开设的选修课建设负责。</w:t>
      </w:r>
    </w:p>
    <w:p w:rsidR="00B178D9" w:rsidRPr="00333494" w:rsidRDefault="00B178D9" w:rsidP="00333494">
      <w:pPr>
        <w:widowControl/>
        <w:spacing w:line="480" w:lineRule="auto"/>
        <w:ind w:firstLine="640"/>
        <w:jc w:val="left"/>
        <w:rPr>
          <w:rFonts w:ascii="宋体" w:cs="Times New Roman"/>
          <w:kern w:val="0"/>
          <w:sz w:val="28"/>
          <w:szCs w:val="28"/>
        </w:rPr>
      </w:pPr>
      <w:r w:rsidRPr="00333494">
        <w:rPr>
          <w:rFonts w:ascii="宋体" w:hAnsi="宋体" w:cs="宋体"/>
          <w:kern w:val="0"/>
          <w:sz w:val="28"/>
          <w:szCs w:val="28"/>
        </w:rPr>
        <w:t>4.</w:t>
      </w:r>
      <w:r w:rsidRPr="00333494">
        <w:rPr>
          <w:rFonts w:ascii="宋体" w:hAnsi="宋体" w:cs="宋体" w:hint="eastAsia"/>
          <w:kern w:val="0"/>
          <w:sz w:val="28"/>
          <w:szCs w:val="28"/>
        </w:rPr>
        <w:t>选修课一般不要求学生购买教材，任课教师不得私自推销教材。如</w:t>
      </w:r>
      <w:r>
        <w:rPr>
          <w:rFonts w:ascii="宋体" w:hAnsi="宋体" w:cs="宋体" w:hint="eastAsia"/>
          <w:kern w:val="0"/>
          <w:sz w:val="28"/>
          <w:szCs w:val="28"/>
        </w:rPr>
        <w:t>确需</w:t>
      </w:r>
      <w:r w:rsidRPr="00333494">
        <w:rPr>
          <w:rFonts w:ascii="宋体" w:hAnsi="宋体" w:cs="宋体" w:hint="eastAsia"/>
          <w:kern w:val="0"/>
          <w:sz w:val="28"/>
          <w:szCs w:val="28"/>
        </w:rPr>
        <w:t>使用教材，应</w:t>
      </w:r>
      <w:r>
        <w:rPr>
          <w:rFonts w:ascii="宋体" w:hAnsi="宋体" w:cs="宋体" w:hint="eastAsia"/>
          <w:kern w:val="0"/>
          <w:sz w:val="28"/>
          <w:szCs w:val="28"/>
        </w:rPr>
        <w:t>选用</w:t>
      </w:r>
      <w:r w:rsidRPr="00333494">
        <w:rPr>
          <w:rFonts w:ascii="宋体" w:hAnsi="宋体" w:cs="宋体" w:hint="eastAsia"/>
          <w:kern w:val="0"/>
          <w:sz w:val="28"/>
          <w:szCs w:val="28"/>
        </w:rPr>
        <w:t>出版社正式出版的</w:t>
      </w:r>
      <w:r>
        <w:rPr>
          <w:rFonts w:ascii="宋体" w:hAnsi="宋体" w:cs="宋体" w:hint="eastAsia"/>
          <w:kern w:val="0"/>
          <w:sz w:val="28"/>
          <w:szCs w:val="28"/>
        </w:rPr>
        <w:t>教材，由教学任务承担者提出选用意见报教务处，审定通过后，由图书馆</w:t>
      </w:r>
      <w:r w:rsidRPr="00333494">
        <w:rPr>
          <w:rFonts w:ascii="宋体" w:hAnsi="宋体" w:cs="宋体" w:hint="eastAsia"/>
          <w:kern w:val="0"/>
          <w:sz w:val="28"/>
          <w:szCs w:val="28"/>
        </w:rPr>
        <w:t>按学生自愿购买数量统一订购。</w:t>
      </w:r>
      <w:r w:rsidRPr="00333494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B178D9" w:rsidRDefault="00B178D9" w:rsidP="00BC3314">
      <w:pPr>
        <w:ind w:firstLine="564"/>
        <w:jc w:val="center"/>
        <w:rPr>
          <w:rFonts w:ascii="宋体" w:cs="Times New Roman"/>
          <w:kern w:val="0"/>
          <w:sz w:val="28"/>
          <w:szCs w:val="28"/>
        </w:rPr>
      </w:pPr>
      <w:r w:rsidRPr="00333494">
        <w:rPr>
          <w:rFonts w:ascii="宋体" w:hAnsi="宋体" w:cs="宋体"/>
          <w:kern w:val="0"/>
          <w:sz w:val="28"/>
          <w:szCs w:val="28"/>
        </w:rPr>
        <w:t>5.</w:t>
      </w:r>
      <w:r w:rsidRPr="00333494">
        <w:rPr>
          <w:rFonts w:ascii="宋体" w:hAnsi="宋体" w:cs="宋体" w:hint="eastAsia"/>
          <w:kern w:val="0"/>
          <w:sz w:val="28"/>
          <w:szCs w:val="28"/>
        </w:rPr>
        <w:t>所有申请开课的教师，均需填写《湖南信息学院通识教育选修</w:t>
      </w:r>
    </w:p>
    <w:p w:rsidR="00B178D9" w:rsidRDefault="00B178D9" w:rsidP="00BC3314">
      <w:pPr>
        <w:rPr>
          <w:rFonts w:ascii="宋体" w:cs="Times New Roman"/>
          <w:kern w:val="0"/>
          <w:sz w:val="28"/>
          <w:szCs w:val="28"/>
        </w:rPr>
      </w:pPr>
      <w:r w:rsidRPr="00333494">
        <w:rPr>
          <w:rFonts w:ascii="宋体" w:hAnsi="宋体" w:cs="宋体" w:hint="eastAsia"/>
          <w:kern w:val="0"/>
          <w:sz w:val="28"/>
          <w:szCs w:val="28"/>
        </w:rPr>
        <w:t>课开课申请表》</w:t>
      </w:r>
      <w:r w:rsidRPr="00333494">
        <w:rPr>
          <w:rFonts w:ascii="宋体" w:cs="宋体"/>
          <w:kern w:val="0"/>
          <w:sz w:val="28"/>
          <w:szCs w:val="28"/>
        </w:rPr>
        <w:t>,</w:t>
      </w:r>
      <w:r w:rsidRPr="00333494">
        <w:rPr>
          <w:rFonts w:ascii="宋体" w:hAnsi="宋体" w:cs="宋体" w:hint="eastAsia"/>
          <w:kern w:val="0"/>
          <w:sz w:val="28"/>
          <w:szCs w:val="28"/>
        </w:rPr>
        <w:t>经所在教研室同意后，由二级学院</w:t>
      </w:r>
      <w:r>
        <w:rPr>
          <w:rFonts w:ascii="宋体" w:hAnsi="宋体" w:cs="宋体" w:hint="eastAsia"/>
          <w:kern w:val="0"/>
          <w:sz w:val="28"/>
          <w:szCs w:val="28"/>
        </w:rPr>
        <w:t>（</w:t>
      </w:r>
      <w:r w:rsidRPr="00333494">
        <w:rPr>
          <w:rFonts w:ascii="宋体" w:hAnsi="宋体" w:cs="宋体" w:hint="eastAsia"/>
          <w:kern w:val="0"/>
          <w:sz w:val="28"/>
          <w:szCs w:val="28"/>
        </w:rPr>
        <w:t>部</w:t>
      </w:r>
      <w:r>
        <w:rPr>
          <w:rFonts w:ascii="宋体" w:hAnsi="宋体" w:cs="宋体" w:hint="eastAsia"/>
          <w:kern w:val="0"/>
          <w:sz w:val="28"/>
          <w:szCs w:val="28"/>
        </w:rPr>
        <w:t>）</w:t>
      </w:r>
      <w:r w:rsidRPr="00333494">
        <w:rPr>
          <w:rFonts w:ascii="宋体" w:hAnsi="宋体" w:cs="宋体" w:hint="eastAsia"/>
          <w:kern w:val="0"/>
          <w:sz w:val="28"/>
          <w:szCs w:val="28"/>
        </w:rPr>
        <w:t>分管教学的领导对申请人的开课资格、教学水平和业务能力进行审核</w:t>
      </w:r>
      <w:r>
        <w:rPr>
          <w:rFonts w:ascii="宋体" w:hAnsi="宋体" w:cs="宋体" w:hint="eastAsia"/>
          <w:kern w:val="0"/>
          <w:sz w:val="28"/>
          <w:szCs w:val="28"/>
        </w:rPr>
        <w:t>并</w:t>
      </w:r>
      <w:r w:rsidRPr="00333494">
        <w:rPr>
          <w:rFonts w:ascii="宋体" w:hAnsi="宋体" w:cs="宋体" w:hint="eastAsia"/>
          <w:kern w:val="0"/>
          <w:sz w:val="28"/>
          <w:szCs w:val="28"/>
        </w:rPr>
        <w:t>提出初审意见同意后，将本单位教师填写的《湖南信息学院通识教育选修课</w:t>
      </w:r>
    </w:p>
    <w:p w:rsidR="00B178D9" w:rsidRPr="00333494" w:rsidRDefault="00B178D9" w:rsidP="00333494">
      <w:pPr>
        <w:rPr>
          <w:rFonts w:ascii="宋体" w:cs="Times New Roman"/>
          <w:kern w:val="0"/>
          <w:sz w:val="28"/>
          <w:szCs w:val="28"/>
        </w:rPr>
      </w:pPr>
      <w:r w:rsidRPr="00333494">
        <w:rPr>
          <w:rFonts w:ascii="宋体" w:hAnsi="宋体" w:cs="宋体" w:hint="eastAsia"/>
          <w:kern w:val="0"/>
          <w:sz w:val="28"/>
          <w:szCs w:val="28"/>
        </w:rPr>
        <w:t>开课申请表》、《</w:t>
      </w:r>
      <w:r>
        <w:rPr>
          <w:rFonts w:ascii="宋体" w:hAnsi="宋体" w:cs="宋体" w:hint="eastAsia"/>
          <w:kern w:val="0"/>
          <w:sz w:val="28"/>
          <w:szCs w:val="28"/>
        </w:rPr>
        <w:t>湖南信息学院通识教育</w:t>
      </w:r>
      <w:r w:rsidRPr="00333494">
        <w:rPr>
          <w:rFonts w:ascii="宋体" w:hAnsi="宋体" w:cs="宋体" w:hint="eastAsia"/>
          <w:kern w:val="0"/>
          <w:sz w:val="28"/>
          <w:szCs w:val="28"/>
        </w:rPr>
        <w:t>选修课</w:t>
      </w:r>
      <w:r>
        <w:rPr>
          <w:rFonts w:ascii="宋体" w:hAnsi="宋体" w:cs="宋体" w:hint="eastAsia"/>
          <w:kern w:val="0"/>
          <w:sz w:val="28"/>
          <w:szCs w:val="28"/>
        </w:rPr>
        <w:t>申报情况</w:t>
      </w:r>
      <w:r w:rsidRPr="00333494">
        <w:rPr>
          <w:rFonts w:ascii="宋体" w:hAnsi="宋体" w:cs="宋体" w:hint="eastAsia"/>
          <w:kern w:val="0"/>
          <w:sz w:val="28"/>
          <w:szCs w:val="28"/>
        </w:rPr>
        <w:t>汇总表》纸质版和电子版一并交教务</w:t>
      </w:r>
      <w:r>
        <w:rPr>
          <w:rFonts w:ascii="宋体" w:hAnsi="宋体" w:cs="宋体" w:hint="eastAsia"/>
          <w:kern w:val="0"/>
          <w:sz w:val="28"/>
          <w:szCs w:val="28"/>
        </w:rPr>
        <w:t>处</w:t>
      </w:r>
      <w:r w:rsidRPr="00333494">
        <w:rPr>
          <w:rFonts w:ascii="宋体" w:hAnsi="宋体" w:cs="宋体" w:hint="eastAsia"/>
          <w:kern w:val="0"/>
          <w:sz w:val="28"/>
          <w:szCs w:val="28"/>
        </w:rPr>
        <w:t>。</w:t>
      </w:r>
      <w:r w:rsidRPr="00333494">
        <w:rPr>
          <w:rFonts w:ascii="宋体" w:hAnsi="宋体" w:cs="宋体" w:hint="eastAsia"/>
          <w:b/>
          <w:bCs/>
          <w:kern w:val="0"/>
          <w:sz w:val="28"/>
          <w:szCs w:val="28"/>
        </w:rPr>
        <w:t>为避免课程名称重复，申报选修课教师可先从</w:t>
      </w:r>
      <w:r>
        <w:rPr>
          <w:rFonts w:ascii="宋体" w:hAnsi="宋体" w:cs="宋体"/>
          <w:b/>
          <w:bCs/>
          <w:kern w:val="0"/>
          <w:sz w:val="28"/>
          <w:szCs w:val="28"/>
        </w:rPr>
        <w:t>2016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版本科人才培养方案《通识教育选修课一览表》</w:t>
      </w:r>
      <w:r w:rsidRPr="00333494">
        <w:rPr>
          <w:rFonts w:ascii="宋体" w:hAnsi="宋体" w:cs="宋体" w:hint="eastAsia"/>
          <w:b/>
          <w:bCs/>
          <w:kern w:val="0"/>
          <w:sz w:val="28"/>
          <w:szCs w:val="28"/>
        </w:rPr>
        <w:t>中选择相应课程，如没有相应课程再申报新的课程名称。</w:t>
      </w:r>
    </w:p>
    <w:p w:rsidR="00B178D9" w:rsidRPr="00333494" w:rsidRDefault="00B178D9" w:rsidP="00333494">
      <w:pPr>
        <w:widowControl/>
        <w:spacing w:line="480" w:lineRule="auto"/>
        <w:ind w:firstLine="645"/>
        <w:jc w:val="left"/>
        <w:rPr>
          <w:rFonts w:ascii="宋体" w:cs="Times New Roman"/>
          <w:kern w:val="0"/>
          <w:sz w:val="28"/>
          <w:szCs w:val="28"/>
        </w:rPr>
      </w:pPr>
      <w:r w:rsidRPr="00333494">
        <w:rPr>
          <w:rFonts w:ascii="宋体" w:hAnsi="宋体" w:cs="宋体"/>
          <w:kern w:val="0"/>
          <w:sz w:val="28"/>
          <w:szCs w:val="28"/>
        </w:rPr>
        <w:t>6.</w:t>
      </w:r>
      <w:r w:rsidRPr="00333494">
        <w:rPr>
          <w:rFonts w:ascii="宋体" w:hAnsi="宋体" w:cs="宋体" w:hint="eastAsia"/>
          <w:kern w:val="0"/>
          <w:sz w:val="28"/>
          <w:szCs w:val="28"/>
        </w:rPr>
        <w:t>各级教学管理部门应加强选修课教学管理与督导。有关选修课教学文件（包括教学</w:t>
      </w:r>
      <w:r>
        <w:rPr>
          <w:rFonts w:ascii="宋体" w:hAnsi="宋体" w:cs="宋体" w:hint="eastAsia"/>
          <w:kern w:val="0"/>
          <w:sz w:val="28"/>
          <w:szCs w:val="28"/>
        </w:rPr>
        <w:t>进度</w:t>
      </w:r>
      <w:r w:rsidRPr="00333494"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rFonts w:ascii="宋体" w:hAnsi="宋体" w:cs="宋体" w:hint="eastAsia"/>
          <w:kern w:val="0"/>
          <w:sz w:val="28"/>
          <w:szCs w:val="28"/>
        </w:rPr>
        <w:t>教学</w:t>
      </w:r>
      <w:r w:rsidRPr="00333494">
        <w:rPr>
          <w:rFonts w:ascii="宋体" w:hAnsi="宋体" w:cs="宋体" w:hint="eastAsia"/>
          <w:kern w:val="0"/>
          <w:sz w:val="28"/>
          <w:szCs w:val="28"/>
        </w:rPr>
        <w:t>大纲、教案讲稿等）要归档保存。对于教学内容陈旧、教学水平低、教学效果差的课程必须进行整改。</w:t>
      </w:r>
    </w:p>
    <w:p w:rsidR="00B178D9" w:rsidRPr="00861908" w:rsidRDefault="00B178D9" w:rsidP="00333494">
      <w:pPr>
        <w:widowControl/>
        <w:spacing w:line="480" w:lineRule="auto"/>
        <w:ind w:firstLine="645"/>
        <w:jc w:val="left"/>
        <w:rPr>
          <w:rFonts w:ascii="宋体" w:cs="Times New Roman"/>
          <w:b/>
          <w:bCs/>
          <w:kern w:val="0"/>
          <w:sz w:val="28"/>
          <w:szCs w:val="28"/>
        </w:rPr>
      </w:pPr>
      <w:r w:rsidRPr="00861908">
        <w:rPr>
          <w:rFonts w:ascii="宋体" w:hAnsi="宋体" w:cs="宋体" w:hint="eastAsia"/>
          <w:b/>
          <w:bCs/>
          <w:kern w:val="0"/>
          <w:sz w:val="28"/>
          <w:szCs w:val="28"/>
        </w:rPr>
        <w:t>二、课时要求</w:t>
      </w:r>
      <w:r w:rsidRPr="00861908"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</w:p>
    <w:p w:rsidR="00B178D9" w:rsidRPr="00333494" w:rsidRDefault="00B178D9" w:rsidP="00333494">
      <w:pPr>
        <w:widowControl/>
        <w:spacing w:line="480" w:lineRule="auto"/>
        <w:ind w:firstLine="645"/>
        <w:jc w:val="left"/>
        <w:rPr>
          <w:rFonts w:ascii="宋体" w:cs="Times New Roman"/>
          <w:kern w:val="0"/>
          <w:sz w:val="28"/>
          <w:szCs w:val="28"/>
        </w:rPr>
      </w:pPr>
      <w:r w:rsidRPr="00333494">
        <w:rPr>
          <w:rFonts w:ascii="宋体" w:hAnsi="宋体" w:cs="宋体" w:hint="eastAsia"/>
          <w:kern w:val="0"/>
          <w:sz w:val="28"/>
          <w:szCs w:val="28"/>
        </w:rPr>
        <w:t>每门选修课的课时一般要求</w:t>
      </w:r>
      <w:r>
        <w:rPr>
          <w:rFonts w:ascii="宋体" w:hAnsi="宋体" w:cs="宋体"/>
          <w:kern w:val="0"/>
          <w:sz w:val="28"/>
          <w:szCs w:val="28"/>
        </w:rPr>
        <w:t>16</w:t>
      </w:r>
      <w:r w:rsidRPr="00333494">
        <w:rPr>
          <w:rFonts w:ascii="宋体" w:hAnsi="宋体" w:cs="宋体" w:hint="eastAsia"/>
          <w:kern w:val="0"/>
          <w:sz w:val="28"/>
          <w:szCs w:val="28"/>
        </w:rPr>
        <w:t>～</w:t>
      </w:r>
      <w:r w:rsidRPr="00333494">
        <w:rPr>
          <w:rFonts w:ascii="宋体" w:hAnsi="宋体" w:cs="宋体"/>
          <w:kern w:val="0"/>
          <w:sz w:val="28"/>
          <w:szCs w:val="28"/>
        </w:rPr>
        <w:t>3</w:t>
      </w:r>
      <w:r>
        <w:rPr>
          <w:rFonts w:ascii="宋体" w:hAnsi="宋体" w:cs="宋体"/>
          <w:kern w:val="0"/>
          <w:sz w:val="28"/>
          <w:szCs w:val="28"/>
        </w:rPr>
        <w:t>2</w:t>
      </w:r>
      <w:r w:rsidRPr="00333494">
        <w:rPr>
          <w:rFonts w:ascii="宋体" w:hAnsi="宋体" w:cs="宋体" w:hint="eastAsia"/>
          <w:kern w:val="0"/>
          <w:sz w:val="28"/>
          <w:szCs w:val="28"/>
        </w:rPr>
        <w:t>学时，学分控制在</w:t>
      </w:r>
      <w:r w:rsidRPr="00333494">
        <w:rPr>
          <w:rFonts w:ascii="宋体" w:hAnsi="宋体" w:cs="宋体"/>
          <w:kern w:val="0"/>
          <w:sz w:val="28"/>
          <w:szCs w:val="28"/>
        </w:rPr>
        <w:t>1</w:t>
      </w:r>
      <w:r w:rsidRPr="00333494">
        <w:rPr>
          <w:rFonts w:ascii="宋体" w:hAnsi="宋体" w:cs="宋体" w:hint="eastAsia"/>
          <w:kern w:val="0"/>
          <w:sz w:val="28"/>
          <w:szCs w:val="28"/>
        </w:rPr>
        <w:t>～</w:t>
      </w:r>
      <w:r w:rsidRPr="00333494">
        <w:rPr>
          <w:rFonts w:ascii="宋体" w:hAnsi="宋体" w:cs="宋体"/>
          <w:kern w:val="0"/>
          <w:sz w:val="28"/>
          <w:szCs w:val="28"/>
        </w:rPr>
        <w:t>2</w:t>
      </w:r>
      <w:r w:rsidRPr="00333494">
        <w:rPr>
          <w:rFonts w:ascii="宋体" w:hAnsi="宋体" w:cs="宋体" w:hint="eastAsia"/>
          <w:kern w:val="0"/>
          <w:sz w:val="28"/>
          <w:szCs w:val="28"/>
        </w:rPr>
        <w:t>学分。</w:t>
      </w:r>
      <w:r w:rsidRPr="00333494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B178D9" w:rsidRPr="00861908" w:rsidRDefault="00B178D9" w:rsidP="00333494">
      <w:pPr>
        <w:widowControl/>
        <w:spacing w:line="480" w:lineRule="auto"/>
        <w:ind w:firstLine="640"/>
        <w:jc w:val="left"/>
        <w:rPr>
          <w:rFonts w:ascii="宋体" w:cs="Times New Roman"/>
          <w:b/>
          <w:bCs/>
          <w:kern w:val="0"/>
          <w:sz w:val="28"/>
          <w:szCs w:val="28"/>
        </w:rPr>
      </w:pPr>
      <w:r w:rsidRPr="00861908">
        <w:rPr>
          <w:rFonts w:ascii="宋体" w:hAnsi="宋体" w:cs="宋体" w:hint="eastAsia"/>
          <w:b/>
          <w:bCs/>
          <w:kern w:val="0"/>
          <w:sz w:val="28"/>
          <w:szCs w:val="28"/>
        </w:rPr>
        <w:t>三、申报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时间及要求</w:t>
      </w:r>
      <w:r w:rsidRPr="00861908"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</w:p>
    <w:p w:rsidR="00B178D9" w:rsidRPr="00333494" w:rsidRDefault="00B178D9" w:rsidP="00333494">
      <w:pPr>
        <w:widowControl/>
        <w:spacing w:line="480" w:lineRule="auto"/>
        <w:ind w:firstLine="640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1. </w:t>
      </w:r>
      <w:r w:rsidRPr="00333494">
        <w:rPr>
          <w:rFonts w:ascii="宋体" w:hAnsi="宋体" w:cs="宋体" w:hint="eastAsia"/>
          <w:kern w:val="0"/>
          <w:sz w:val="28"/>
          <w:szCs w:val="28"/>
        </w:rPr>
        <w:t>申报工作于本通知下发之日起即可在本学院报名，二级学院</w:t>
      </w:r>
      <w:r>
        <w:rPr>
          <w:rFonts w:ascii="宋体" w:hAnsi="宋体" w:cs="宋体" w:hint="eastAsia"/>
          <w:kern w:val="0"/>
          <w:sz w:val="28"/>
          <w:szCs w:val="28"/>
        </w:rPr>
        <w:t>（部）</w:t>
      </w:r>
      <w:r w:rsidRPr="00333494">
        <w:rPr>
          <w:rFonts w:ascii="宋体" w:hAnsi="宋体" w:cs="宋体" w:hint="eastAsia"/>
          <w:kern w:val="0"/>
          <w:sz w:val="28"/>
          <w:szCs w:val="28"/>
        </w:rPr>
        <w:t>于</w:t>
      </w:r>
      <w:r>
        <w:rPr>
          <w:rFonts w:ascii="宋体" w:hAnsi="宋体" w:cs="宋体"/>
          <w:b/>
          <w:bCs/>
          <w:kern w:val="0"/>
          <w:sz w:val="28"/>
          <w:szCs w:val="28"/>
        </w:rPr>
        <w:t>3</w:t>
      </w:r>
      <w:r w:rsidRPr="00333494">
        <w:rPr>
          <w:rFonts w:ascii="宋体" w:hAnsi="宋体" w:cs="宋体" w:hint="eastAsia"/>
          <w:b/>
          <w:bCs/>
          <w:kern w:val="0"/>
          <w:sz w:val="28"/>
          <w:szCs w:val="28"/>
        </w:rPr>
        <w:t>月</w:t>
      </w:r>
      <w:r>
        <w:rPr>
          <w:rFonts w:ascii="宋体" w:hAnsi="宋体" w:cs="宋体"/>
          <w:b/>
          <w:bCs/>
          <w:kern w:val="0"/>
          <w:sz w:val="28"/>
          <w:szCs w:val="28"/>
        </w:rPr>
        <w:t>12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日</w:t>
      </w:r>
      <w:r w:rsidRPr="00333494">
        <w:rPr>
          <w:rFonts w:ascii="宋体" w:hAnsi="宋体" w:cs="宋体" w:hint="eastAsia"/>
          <w:b/>
          <w:bCs/>
          <w:kern w:val="0"/>
          <w:sz w:val="28"/>
          <w:szCs w:val="28"/>
        </w:rPr>
        <w:t>前</w:t>
      </w:r>
      <w:r w:rsidRPr="00333494">
        <w:rPr>
          <w:rFonts w:ascii="宋体" w:hAnsi="宋体" w:cs="宋体" w:hint="eastAsia"/>
          <w:kern w:val="0"/>
          <w:sz w:val="28"/>
          <w:szCs w:val="28"/>
        </w:rPr>
        <w:t>上报教务处，逾期不再受理。</w:t>
      </w:r>
      <w:r w:rsidRPr="00333494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B178D9" w:rsidRPr="00333494" w:rsidRDefault="00B178D9" w:rsidP="00BC3314">
      <w:pPr>
        <w:widowControl/>
        <w:spacing w:line="480" w:lineRule="auto"/>
        <w:ind w:firstLine="611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2. </w:t>
      </w:r>
      <w:r w:rsidRPr="00333494">
        <w:rPr>
          <w:rFonts w:ascii="宋体" w:hAnsi="宋体" w:cs="宋体" w:hint="eastAsia"/>
          <w:kern w:val="0"/>
          <w:sz w:val="28"/>
          <w:szCs w:val="28"/>
        </w:rPr>
        <w:t>各二级学院</w:t>
      </w:r>
      <w:r>
        <w:rPr>
          <w:rFonts w:ascii="宋体" w:hAnsi="宋体" w:cs="宋体" w:hint="eastAsia"/>
          <w:kern w:val="0"/>
          <w:sz w:val="28"/>
          <w:szCs w:val="28"/>
        </w:rPr>
        <w:t>（部）</w:t>
      </w:r>
      <w:r w:rsidRPr="00333494">
        <w:rPr>
          <w:rFonts w:ascii="宋体" w:hAnsi="宋体" w:cs="宋体" w:hint="eastAsia"/>
          <w:kern w:val="0"/>
          <w:sz w:val="28"/>
          <w:szCs w:val="28"/>
        </w:rPr>
        <w:t>将《</w:t>
      </w:r>
      <w:hyperlink r:id="rId6" w:history="1">
        <w:r>
          <w:rPr>
            <w:rFonts w:ascii="宋体" w:hAnsi="宋体" w:cs="宋体" w:hint="eastAsia"/>
            <w:color w:val="000000"/>
            <w:kern w:val="0"/>
            <w:sz w:val="28"/>
            <w:szCs w:val="28"/>
          </w:rPr>
          <w:t>湖南信息学院通识教育选修课开课申请表</w:t>
        </w:r>
      </w:hyperlink>
      <w:r w:rsidRPr="00333494">
        <w:rPr>
          <w:rFonts w:ascii="宋体" w:hAnsi="宋体" w:cs="宋体" w:hint="eastAsia"/>
          <w:kern w:val="0"/>
          <w:sz w:val="28"/>
          <w:szCs w:val="28"/>
        </w:rPr>
        <w:t>》、《</w:t>
      </w:r>
      <w:hyperlink r:id="rId7" w:history="1">
        <w:r>
          <w:rPr>
            <w:rFonts w:ascii="宋体" w:hAnsi="宋体" w:cs="宋体" w:hint="eastAsia"/>
            <w:color w:val="000000"/>
            <w:kern w:val="0"/>
            <w:sz w:val="28"/>
            <w:szCs w:val="28"/>
          </w:rPr>
          <w:t>湖南信息学院通识教育选修课申请汇总表</w:t>
        </w:r>
      </w:hyperlink>
      <w:r w:rsidRPr="00333494">
        <w:rPr>
          <w:rFonts w:ascii="宋体" w:hAnsi="宋体" w:cs="宋体" w:hint="eastAsia"/>
          <w:kern w:val="0"/>
          <w:sz w:val="28"/>
          <w:szCs w:val="28"/>
        </w:rPr>
        <w:t>》纸质版汇总后统一报送至教务</w:t>
      </w:r>
      <w:r>
        <w:rPr>
          <w:rFonts w:ascii="宋体" w:hAnsi="宋体" w:cs="宋体" w:hint="eastAsia"/>
          <w:kern w:val="0"/>
          <w:sz w:val="28"/>
          <w:szCs w:val="28"/>
        </w:rPr>
        <w:t>处</w:t>
      </w:r>
      <w:r w:rsidRPr="00333494">
        <w:rPr>
          <w:rFonts w:ascii="宋体" w:hAnsi="宋体" w:cs="宋体" w:hint="eastAsia"/>
          <w:kern w:val="0"/>
          <w:sz w:val="28"/>
          <w:szCs w:val="28"/>
        </w:rPr>
        <w:t>，行政</w:t>
      </w:r>
      <w:r>
        <w:rPr>
          <w:rFonts w:ascii="宋体" w:hAnsi="宋体" w:cs="宋体" w:hint="eastAsia"/>
          <w:kern w:val="0"/>
          <w:sz w:val="28"/>
          <w:szCs w:val="28"/>
        </w:rPr>
        <w:t>管理人员</w:t>
      </w:r>
      <w:r w:rsidRPr="00333494">
        <w:rPr>
          <w:rFonts w:ascii="宋体" w:hAnsi="宋体" w:cs="宋体" w:hint="eastAsia"/>
          <w:kern w:val="0"/>
          <w:sz w:val="28"/>
          <w:szCs w:val="28"/>
        </w:rPr>
        <w:t>可直接提交《</w:t>
      </w:r>
      <w:hyperlink r:id="rId8" w:history="1">
        <w:r>
          <w:rPr>
            <w:rFonts w:ascii="宋体" w:hAnsi="宋体" w:cs="宋体" w:hint="eastAsia"/>
            <w:color w:val="000000"/>
            <w:kern w:val="0"/>
            <w:sz w:val="28"/>
            <w:szCs w:val="28"/>
          </w:rPr>
          <w:t>湖南信息学院通识教育选修课开课申请表</w:t>
        </w:r>
      </w:hyperlink>
      <w:r w:rsidRPr="00333494">
        <w:rPr>
          <w:rFonts w:ascii="宋体" w:hAnsi="宋体" w:cs="宋体" w:hint="eastAsia"/>
          <w:kern w:val="0"/>
          <w:sz w:val="28"/>
          <w:szCs w:val="28"/>
        </w:rPr>
        <w:t>》，同时将电子版发送至</w:t>
      </w:r>
      <w:r>
        <w:rPr>
          <w:rFonts w:ascii="宋体" w:hAnsi="宋体" w:cs="宋体" w:hint="eastAsia"/>
          <w:kern w:val="0"/>
          <w:sz w:val="28"/>
          <w:szCs w:val="28"/>
        </w:rPr>
        <w:t>教务处陈兰老师处</w:t>
      </w:r>
      <w:r w:rsidRPr="00333494">
        <w:rPr>
          <w:rFonts w:ascii="宋体" w:hAnsi="宋体" w:cs="宋体" w:hint="eastAsia"/>
          <w:kern w:val="0"/>
          <w:sz w:val="28"/>
          <w:szCs w:val="28"/>
        </w:rPr>
        <w:t>。</w:t>
      </w:r>
      <w:r w:rsidRPr="00333494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B178D9" w:rsidRPr="00BC3314" w:rsidRDefault="00B178D9" w:rsidP="00333494">
      <w:pPr>
        <w:widowControl/>
        <w:spacing w:line="480" w:lineRule="auto"/>
        <w:ind w:firstLine="640"/>
        <w:jc w:val="left"/>
        <w:rPr>
          <w:rFonts w:ascii="宋体" w:cs="Times New Roman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四</w:t>
      </w:r>
      <w:r w:rsidRPr="00BC3314">
        <w:rPr>
          <w:rFonts w:ascii="宋体" w:hAnsi="宋体" w:cs="宋体" w:hint="eastAsia"/>
          <w:b/>
          <w:bCs/>
          <w:kern w:val="0"/>
          <w:sz w:val="28"/>
          <w:szCs w:val="28"/>
        </w:rPr>
        <w:t>、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其他</w:t>
      </w:r>
    </w:p>
    <w:p w:rsidR="00B178D9" w:rsidRPr="00333494" w:rsidRDefault="00B178D9" w:rsidP="00333494">
      <w:pPr>
        <w:widowControl/>
        <w:spacing w:line="480" w:lineRule="auto"/>
        <w:ind w:firstLine="640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1.</w:t>
      </w:r>
      <w:r>
        <w:rPr>
          <w:rFonts w:ascii="宋体" w:hAnsi="宋体" w:cs="宋体" w:hint="eastAsia"/>
          <w:kern w:val="0"/>
          <w:sz w:val="28"/>
          <w:szCs w:val="28"/>
        </w:rPr>
        <w:t>联系人：陈兰</w:t>
      </w:r>
      <w:r w:rsidRPr="00333494">
        <w:rPr>
          <w:rFonts w:ascii="宋体" w:hAnsi="宋体" w:cs="宋体" w:hint="eastAsia"/>
          <w:kern w:val="0"/>
          <w:sz w:val="28"/>
          <w:szCs w:val="28"/>
        </w:rPr>
        <w:t>，联系电话：</w:t>
      </w:r>
      <w:r>
        <w:rPr>
          <w:rFonts w:ascii="宋体" w:hAnsi="宋体" w:cs="宋体"/>
          <w:kern w:val="0"/>
          <w:sz w:val="28"/>
          <w:szCs w:val="28"/>
        </w:rPr>
        <w:t>84098056</w:t>
      </w:r>
    </w:p>
    <w:p w:rsidR="00B178D9" w:rsidRPr="00333494" w:rsidRDefault="00B178D9" w:rsidP="00333494">
      <w:pPr>
        <w:widowControl/>
        <w:spacing w:line="480" w:lineRule="auto"/>
        <w:ind w:firstLine="611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2.</w:t>
      </w:r>
      <w:r w:rsidRPr="00333494">
        <w:rPr>
          <w:rFonts w:ascii="宋体" w:hAnsi="宋体" w:cs="宋体" w:hint="eastAsia"/>
          <w:kern w:val="0"/>
          <w:sz w:val="28"/>
          <w:szCs w:val="28"/>
        </w:rPr>
        <w:t>为</w:t>
      </w:r>
      <w:r>
        <w:rPr>
          <w:rFonts w:ascii="宋体" w:hAnsi="宋体" w:cs="宋体" w:hint="eastAsia"/>
          <w:kern w:val="0"/>
          <w:sz w:val="28"/>
          <w:szCs w:val="28"/>
        </w:rPr>
        <w:t>确保</w:t>
      </w:r>
      <w:r w:rsidRPr="00333494">
        <w:rPr>
          <w:rFonts w:ascii="宋体" w:hAnsi="宋体" w:cs="宋体" w:hint="eastAsia"/>
          <w:kern w:val="0"/>
          <w:sz w:val="28"/>
          <w:szCs w:val="28"/>
        </w:rPr>
        <w:t>选修课的连续性、稳定性，所有已批准开设的选修课程必须</w:t>
      </w:r>
      <w:r>
        <w:rPr>
          <w:rFonts w:ascii="宋体" w:hAnsi="宋体" w:cs="宋体" w:hint="eastAsia"/>
          <w:kern w:val="0"/>
          <w:sz w:val="28"/>
          <w:szCs w:val="28"/>
        </w:rPr>
        <w:t>确保</w:t>
      </w:r>
      <w:r w:rsidRPr="00333494">
        <w:rPr>
          <w:rFonts w:ascii="宋体" w:hAnsi="宋体" w:cs="宋体" w:hint="eastAsia"/>
          <w:kern w:val="0"/>
          <w:sz w:val="28"/>
          <w:szCs w:val="28"/>
        </w:rPr>
        <w:t>每学年至少开设一个班次，未经教务处同意不得随意停开。选修课教学工作量计入学期学时统计。</w:t>
      </w:r>
    </w:p>
    <w:p w:rsidR="00B178D9" w:rsidRPr="00333494" w:rsidRDefault="00B178D9" w:rsidP="00333494">
      <w:pPr>
        <w:widowControl/>
        <w:spacing w:line="500" w:lineRule="atLeast"/>
        <w:ind w:firstLine="600"/>
        <w:jc w:val="left"/>
        <w:rPr>
          <w:rFonts w:ascii="宋体" w:cs="Times New Roman"/>
          <w:kern w:val="0"/>
          <w:sz w:val="28"/>
          <w:szCs w:val="28"/>
        </w:rPr>
      </w:pPr>
      <w:r w:rsidRPr="00333494">
        <w:rPr>
          <w:rFonts w:ascii="宋体" w:cs="Times New Roman"/>
          <w:kern w:val="0"/>
          <w:sz w:val="28"/>
          <w:szCs w:val="28"/>
        </w:rPr>
        <w:t> </w:t>
      </w:r>
    </w:p>
    <w:p w:rsidR="00B178D9" w:rsidRPr="00333494" w:rsidRDefault="00B178D9" w:rsidP="00333494">
      <w:pPr>
        <w:widowControl/>
        <w:spacing w:line="480" w:lineRule="auto"/>
        <w:ind w:firstLine="611"/>
        <w:jc w:val="left"/>
        <w:rPr>
          <w:rFonts w:ascii="宋体" w:cs="Times New Roman"/>
          <w:kern w:val="0"/>
          <w:sz w:val="28"/>
          <w:szCs w:val="28"/>
        </w:rPr>
      </w:pPr>
      <w:r w:rsidRPr="00333494">
        <w:rPr>
          <w:rFonts w:ascii="宋体" w:hAnsi="宋体" w:cs="宋体" w:hint="eastAsia"/>
          <w:kern w:val="0"/>
          <w:sz w:val="28"/>
          <w:szCs w:val="28"/>
        </w:rPr>
        <w:t>附件：</w:t>
      </w:r>
      <w:r w:rsidRPr="00333494">
        <w:rPr>
          <w:rFonts w:ascii="宋体" w:hAnsi="宋体" w:cs="宋体"/>
          <w:kern w:val="0"/>
          <w:sz w:val="28"/>
          <w:szCs w:val="28"/>
        </w:rPr>
        <w:t>1.</w:t>
      </w:r>
      <w:hyperlink r:id="rId9" w:history="1">
        <w:r>
          <w:rPr>
            <w:rFonts w:ascii="宋体" w:hAnsi="宋体" w:cs="宋体" w:hint="eastAsia"/>
            <w:color w:val="000000"/>
            <w:kern w:val="0"/>
            <w:sz w:val="28"/>
            <w:szCs w:val="28"/>
          </w:rPr>
          <w:t>湖南信息学院通识教育选修课开课申请表</w:t>
        </w:r>
      </w:hyperlink>
    </w:p>
    <w:p w:rsidR="00B178D9" w:rsidRPr="00333494" w:rsidRDefault="00B178D9" w:rsidP="00333494">
      <w:pPr>
        <w:widowControl/>
        <w:spacing w:line="480" w:lineRule="auto"/>
        <w:ind w:firstLine="611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ascii="宋体" w:cs="Times New Roman"/>
          <w:kern w:val="0"/>
          <w:sz w:val="28"/>
          <w:szCs w:val="28"/>
        </w:rPr>
        <w:t>  </w:t>
      </w:r>
      <w:r>
        <w:rPr>
          <w:rFonts w:ascii="宋体" w:cs="宋体"/>
          <w:kern w:val="0"/>
          <w:sz w:val="28"/>
          <w:szCs w:val="28"/>
        </w:rPr>
        <w:t xml:space="preserve">     </w:t>
      </w:r>
      <w:r>
        <w:rPr>
          <w:rFonts w:ascii="宋体" w:cs="Times New Roman"/>
          <w:kern w:val="0"/>
          <w:sz w:val="28"/>
          <w:szCs w:val="28"/>
        </w:rPr>
        <w:t> </w:t>
      </w:r>
      <w:r w:rsidRPr="00333494">
        <w:rPr>
          <w:rFonts w:ascii="宋体" w:hAnsi="宋体" w:cs="宋体"/>
          <w:kern w:val="0"/>
          <w:sz w:val="28"/>
          <w:szCs w:val="28"/>
        </w:rPr>
        <w:t>2.</w:t>
      </w:r>
      <w:hyperlink r:id="rId10" w:history="1">
        <w:r>
          <w:rPr>
            <w:rFonts w:ascii="宋体" w:hAnsi="宋体" w:cs="宋体" w:hint="eastAsia"/>
            <w:color w:val="000000"/>
            <w:kern w:val="0"/>
            <w:sz w:val="28"/>
            <w:szCs w:val="28"/>
          </w:rPr>
          <w:t>湖南信息学院通识教育选修课申报情况汇总表</w:t>
        </w:r>
      </w:hyperlink>
    </w:p>
    <w:p w:rsidR="00B178D9" w:rsidRPr="00333494" w:rsidRDefault="00B178D9" w:rsidP="00333494">
      <w:pPr>
        <w:widowControl/>
        <w:spacing w:line="480" w:lineRule="auto"/>
        <w:ind w:firstLine="611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ascii="宋体" w:cs="Times New Roman"/>
          <w:kern w:val="0"/>
          <w:sz w:val="28"/>
          <w:szCs w:val="28"/>
        </w:rPr>
        <w:t>  </w:t>
      </w:r>
      <w:r w:rsidRPr="00333494">
        <w:rPr>
          <w:rFonts w:ascii="宋体" w:cs="Times New Roman"/>
          <w:kern w:val="0"/>
          <w:sz w:val="28"/>
          <w:szCs w:val="28"/>
        </w:rPr>
        <w:t> </w:t>
      </w:r>
    </w:p>
    <w:p w:rsidR="00B178D9" w:rsidRPr="00333494" w:rsidRDefault="00B178D9" w:rsidP="00AD3B5C">
      <w:pPr>
        <w:widowControl/>
        <w:spacing w:line="500" w:lineRule="atLeast"/>
        <w:ind w:right="560" w:firstLineChars="1850" w:firstLine="31680"/>
        <w:rPr>
          <w:rFonts w:ascii="宋体" w:cs="Times New Roman"/>
          <w:kern w:val="0"/>
          <w:sz w:val="28"/>
          <w:szCs w:val="28"/>
        </w:rPr>
      </w:pPr>
      <w:r w:rsidRPr="00333494">
        <w:rPr>
          <w:rFonts w:ascii="宋体" w:hAnsi="宋体" w:cs="宋体" w:hint="eastAsia"/>
          <w:kern w:val="0"/>
          <w:sz w:val="28"/>
          <w:szCs w:val="28"/>
        </w:rPr>
        <w:t>教务处</w:t>
      </w:r>
      <w:r w:rsidRPr="00333494">
        <w:rPr>
          <w:rFonts w:ascii="宋体" w:cs="Times New Roman"/>
          <w:kern w:val="0"/>
          <w:sz w:val="28"/>
          <w:szCs w:val="28"/>
        </w:rPr>
        <w:t>      </w:t>
      </w:r>
      <w:r w:rsidRPr="00333494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B178D9" w:rsidRPr="00333494" w:rsidRDefault="00B178D9" w:rsidP="00BC3314">
      <w:pPr>
        <w:widowControl/>
        <w:spacing w:line="480" w:lineRule="auto"/>
        <w:ind w:right="560" w:firstLine="640"/>
        <w:jc w:val="center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                       </w:t>
      </w:r>
      <w:r w:rsidRPr="00333494">
        <w:rPr>
          <w:rFonts w:ascii="宋体" w:hAnsi="宋体" w:cs="宋体"/>
          <w:kern w:val="0"/>
          <w:sz w:val="28"/>
          <w:szCs w:val="28"/>
        </w:rPr>
        <w:t>201</w:t>
      </w:r>
      <w:r>
        <w:rPr>
          <w:rFonts w:ascii="宋体" w:hAnsi="宋体" w:cs="宋体"/>
          <w:kern w:val="0"/>
          <w:sz w:val="28"/>
          <w:szCs w:val="28"/>
        </w:rPr>
        <w:t>8</w:t>
      </w:r>
      <w:r w:rsidRPr="00333494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1</w:t>
      </w:r>
      <w:r w:rsidRPr="00333494"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/>
          <w:kern w:val="0"/>
          <w:sz w:val="28"/>
          <w:szCs w:val="28"/>
        </w:rPr>
        <w:t>27</w:t>
      </w:r>
      <w:r w:rsidRPr="00333494">
        <w:rPr>
          <w:rFonts w:ascii="宋体" w:hAnsi="宋体" w:cs="宋体" w:hint="eastAsia"/>
          <w:kern w:val="0"/>
          <w:sz w:val="28"/>
          <w:szCs w:val="28"/>
        </w:rPr>
        <w:t>日</w:t>
      </w:r>
      <w:r w:rsidRPr="00333494">
        <w:rPr>
          <w:rFonts w:ascii="宋体" w:cs="Times New Roman"/>
          <w:kern w:val="0"/>
          <w:sz w:val="28"/>
          <w:szCs w:val="28"/>
        </w:rPr>
        <w:t>  </w:t>
      </w:r>
    </w:p>
    <w:p w:rsidR="00B178D9" w:rsidRPr="00333494" w:rsidRDefault="00B178D9">
      <w:pPr>
        <w:rPr>
          <w:rFonts w:ascii="宋体" w:cs="Times New Roman"/>
          <w:sz w:val="28"/>
          <w:szCs w:val="28"/>
        </w:rPr>
      </w:pPr>
    </w:p>
    <w:sectPr w:rsidR="00B178D9" w:rsidRPr="00333494" w:rsidSect="00F41F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8D9" w:rsidRDefault="00B178D9" w:rsidP="0033349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78D9" w:rsidRDefault="00B178D9" w:rsidP="0033349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8D9" w:rsidRDefault="00B178D9" w:rsidP="0033349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78D9" w:rsidRDefault="00B178D9" w:rsidP="0033349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494"/>
    <w:rsid w:val="00310E35"/>
    <w:rsid w:val="00333494"/>
    <w:rsid w:val="00435A59"/>
    <w:rsid w:val="0056256F"/>
    <w:rsid w:val="00583F6D"/>
    <w:rsid w:val="0069201E"/>
    <w:rsid w:val="007068F5"/>
    <w:rsid w:val="00796EDA"/>
    <w:rsid w:val="008351F7"/>
    <w:rsid w:val="00861908"/>
    <w:rsid w:val="00885D1D"/>
    <w:rsid w:val="00907D2E"/>
    <w:rsid w:val="00A2385F"/>
    <w:rsid w:val="00A61AD0"/>
    <w:rsid w:val="00AD3B5C"/>
    <w:rsid w:val="00B178D9"/>
    <w:rsid w:val="00BB5B00"/>
    <w:rsid w:val="00BC3314"/>
    <w:rsid w:val="00C05802"/>
    <w:rsid w:val="00C47373"/>
    <w:rsid w:val="00C72058"/>
    <w:rsid w:val="00D60A3E"/>
    <w:rsid w:val="00D8673D"/>
    <w:rsid w:val="00E54D36"/>
    <w:rsid w:val="00E67689"/>
    <w:rsid w:val="00E7453C"/>
    <w:rsid w:val="00F32D6A"/>
    <w:rsid w:val="00F41FD2"/>
    <w:rsid w:val="00F720BE"/>
    <w:rsid w:val="00FB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D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33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3494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33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3494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333494"/>
    <w:rPr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7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95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7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7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7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7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7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7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7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7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7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7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7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7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7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7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7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7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7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7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7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7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7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7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7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wc.hebcm.edu.cn/download.jsp?pathfile=/atm/7/20170911091142987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wc.hebcm.edu.cn/download.jsp?pathfile=/atm/7/20170911091143121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wc.hebcm.edu.cn/download.jsp?pathfile=/atm/7/20170911091142987.xl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jwc.hebcm.edu.cn/download.jsp?pathfile=/atm/7/20170911091143121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jwc.hebcm.edu.cn/download.jsp?pathfile=/atm/7/20170911091142987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3</Pages>
  <Words>255</Words>
  <Characters>1460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王哲情</cp:lastModifiedBy>
  <cp:revision>19</cp:revision>
  <cp:lastPrinted>2018-01-26T06:25:00Z</cp:lastPrinted>
  <dcterms:created xsi:type="dcterms:W3CDTF">2018-01-26T05:10:00Z</dcterms:created>
  <dcterms:modified xsi:type="dcterms:W3CDTF">2018-01-27T06:57:00Z</dcterms:modified>
</cp:coreProperties>
</file>